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5D2163" w14:textId="77777777" w:rsidR="007365A2" w:rsidRPr="006D7779" w:rsidRDefault="007365A2" w:rsidP="007365A2">
      <w:pPr>
        <w:pStyle w:val="NoSpacing"/>
        <w:jc w:val="center"/>
        <w:rPr>
          <w:b/>
        </w:rPr>
      </w:pPr>
      <w:r w:rsidRPr="006D7779">
        <w:rPr>
          <w:b/>
        </w:rPr>
        <w:t xml:space="preserve">CON Task Force </w:t>
      </w:r>
      <w:r w:rsidR="00A02AB9" w:rsidRPr="006D7779">
        <w:rPr>
          <w:b/>
        </w:rPr>
        <w:t>Requested Information</w:t>
      </w:r>
    </w:p>
    <w:p w14:paraId="793CDAA8" w14:textId="77777777" w:rsidR="001355FF" w:rsidRPr="006D7779" w:rsidRDefault="001355FF" w:rsidP="007365A2">
      <w:pPr>
        <w:pStyle w:val="NoSpacing"/>
        <w:jc w:val="center"/>
        <w:rPr>
          <w:b/>
        </w:rPr>
      </w:pPr>
    </w:p>
    <w:p w14:paraId="2E9D6587" w14:textId="77777777" w:rsidR="007365A2" w:rsidRDefault="007365A2" w:rsidP="009419FD">
      <w:pPr>
        <w:pStyle w:val="NoSpacing"/>
      </w:pPr>
      <w:r w:rsidRPr="007365A2">
        <w:t>The following is information that was requested by the CON Task Force at the April 12, 2016 meeting.</w:t>
      </w:r>
    </w:p>
    <w:p w14:paraId="674CC7AE" w14:textId="77777777" w:rsidR="00552EB3" w:rsidRPr="007365A2" w:rsidRDefault="00552EB3" w:rsidP="007365A2">
      <w:pPr>
        <w:pStyle w:val="NoSpacing"/>
        <w:jc w:val="center"/>
      </w:pPr>
    </w:p>
    <w:p w14:paraId="07953DAC" w14:textId="1B1CD6ED" w:rsidR="009E36F6" w:rsidRDefault="00302A33" w:rsidP="0069574C">
      <w:pPr>
        <w:pStyle w:val="ListParagraph"/>
        <w:numPr>
          <w:ilvl w:val="0"/>
          <w:numId w:val="1"/>
        </w:numPr>
      </w:pPr>
      <w:r>
        <w:rPr>
          <w:b/>
        </w:rPr>
        <w:t>Information on CON</w:t>
      </w:r>
      <w:r w:rsidR="008D60F3">
        <w:rPr>
          <w:b/>
        </w:rPr>
        <w:t xml:space="preserve"> programs</w:t>
      </w:r>
      <w:r>
        <w:rPr>
          <w:b/>
        </w:rPr>
        <w:t xml:space="preserve"> i</w:t>
      </w:r>
      <w:r w:rsidR="009E36F6">
        <w:rPr>
          <w:b/>
        </w:rPr>
        <w:t xml:space="preserve">n Other States – </w:t>
      </w:r>
      <w:r w:rsidR="003F4145">
        <w:t>At the May 16</w:t>
      </w:r>
      <w:r w:rsidR="003F4145" w:rsidRPr="009419FD">
        <w:rPr>
          <w:vertAlign w:val="superscript"/>
        </w:rPr>
        <w:t>th</w:t>
      </w:r>
      <w:r w:rsidR="003F4145">
        <w:t xml:space="preserve"> CON Task Force meeting, a</w:t>
      </w:r>
      <w:r w:rsidR="009E36F6" w:rsidRPr="00E12763">
        <w:t xml:space="preserve"> detailed overview of CON Programs in other states</w:t>
      </w:r>
      <w:r w:rsidR="002F1E79">
        <w:t>,</w:t>
      </w:r>
      <w:r w:rsidR="009E36F6" w:rsidRPr="00E12763">
        <w:t xml:space="preserve"> national results achieved by CON programs</w:t>
      </w:r>
      <w:r w:rsidR="003F4145">
        <w:t>,</w:t>
      </w:r>
      <w:r w:rsidR="009E36F6" w:rsidRPr="00E12763">
        <w:t xml:space="preserve"> </w:t>
      </w:r>
      <w:r w:rsidR="002F1E79">
        <w:t xml:space="preserve">and the landscape of health care systems with and without CON programs </w:t>
      </w:r>
      <w:r w:rsidR="009E36F6" w:rsidRPr="00E12763">
        <w:t xml:space="preserve">will be provided by </w:t>
      </w:r>
      <w:r w:rsidR="003F4145">
        <w:t>Tom Piper, c</w:t>
      </w:r>
      <w:r w:rsidR="009E36F6" w:rsidRPr="00E12763">
        <w:t>onsultant and CON expert</w:t>
      </w:r>
      <w:r w:rsidR="0099051C" w:rsidRPr="00E12763">
        <w:t xml:space="preserve"> who conducted the 2014 OHCA Assessment</w:t>
      </w:r>
      <w:r w:rsidR="003F4145">
        <w:t>.</w:t>
      </w:r>
    </w:p>
    <w:p w14:paraId="036BB2B3" w14:textId="77777777" w:rsidR="00731640" w:rsidRDefault="00731640" w:rsidP="00731640">
      <w:pPr>
        <w:pStyle w:val="ListParagraph"/>
        <w:rPr>
          <w:b/>
        </w:rPr>
      </w:pPr>
    </w:p>
    <w:p w14:paraId="55B32DE1" w14:textId="6175B9F1" w:rsidR="00731640" w:rsidRPr="00731640" w:rsidRDefault="00731640" w:rsidP="00731640">
      <w:pPr>
        <w:pStyle w:val="ListParagraph"/>
      </w:pPr>
      <w:r>
        <w:rPr>
          <w:b/>
        </w:rPr>
        <w:t xml:space="preserve">Resource: </w:t>
      </w:r>
      <w:r>
        <w:t xml:space="preserve">Additional information on CON history and implementation in other states can be found on the </w:t>
      </w:r>
      <w:hyperlink r:id="rId8" w:history="1">
        <w:r w:rsidRPr="003F4145">
          <w:rPr>
            <w:rStyle w:val="Hyperlink"/>
          </w:rPr>
          <w:t>web site</w:t>
        </w:r>
      </w:hyperlink>
      <w:r>
        <w:t xml:space="preserve"> for the National Conference of State Legislatures</w:t>
      </w:r>
      <w:r w:rsidR="003F4145">
        <w:t xml:space="preserve">. </w:t>
      </w:r>
      <w:r>
        <w:t xml:space="preserve"> </w:t>
      </w:r>
    </w:p>
    <w:p w14:paraId="55F3FB0F" w14:textId="77777777" w:rsidR="008E5E8F" w:rsidRPr="00E12763" w:rsidRDefault="008E5E8F" w:rsidP="008E5E8F">
      <w:pPr>
        <w:pStyle w:val="ListParagraph"/>
      </w:pPr>
    </w:p>
    <w:p w14:paraId="1E9172B5" w14:textId="26E49527" w:rsidR="00DE25D7" w:rsidRDefault="00DE25D7" w:rsidP="006C60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Medicaid </w:t>
      </w:r>
      <w:r w:rsidR="00FF239F">
        <w:rPr>
          <w:b/>
        </w:rPr>
        <w:t>Diagnostic Related Group (</w:t>
      </w:r>
      <w:r>
        <w:rPr>
          <w:b/>
        </w:rPr>
        <w:t>DRG</w:t>
      </w:r>
      <w:r w:rsidR="00FF239F">
        <w:rPr>
          <w:b/>
        </w:rPr>
        <w:t>)</w:t>
      </w:r>
      <w:r>
        <w:rPr>
          <w:b/>
        </w:rPr>
        <w:t xml:space="preserve"> Data –</w:t>
      </w:r>
      <w:r w:rsidR="006C60EF">
        <w:rPr>
          <w:b/>
        </w:rPr>
        <w:t xml:space="preserve"> </w:t>
      </w:r>
      <w:r w:rsidR="006C60EF" w:rsidRPr="006C60EF">
        <w:t>T</w:t>
      </w:r>
      <w:r w:rsidR="00FF239F" w:rsidRPr="006C60EF">
        <w:t>h</w:t>
      </w:r>
      <w:r w:rsidR="00FF239F">
        <w:t>e Department of Social Services</w:t>
      </w:r>
      <w:r w:rsidR="003F4145">
        <w:t>’</w:t>
      </w:r>
      <w:r w:rsidR="001E4FF1">
        <w:t xml:space="preserve"> (DSS)</w:t>
      </w:r>
      <w:r w:rsidR="00FF239F">
        <w:t xml:space="preserve"> </w:t>
      </w:r>
      <w:r w:rsidR="006C60EF">
        <w:t xml:space="preserve">is compiling DRG information and will share it with the Task Force in the near future. </w:t>
      </w:r>
    </w:p>
    <w:p w14:paraId="4CEA4F70" w14:textId="77777777" w:rsidR="00EB5485" w:rsidRDefault="00EB5485" w:rsidP="00DE25D7">
      <w:pPr>
        <w:pStyle w:val="ListParagraph"/>
        <w:rPr>
          <w:b/>
        </w:rPr>
      </w:pPr>
    </w:p>
    <w:p w14:paraId="53F652AE" w14:textId="77777777" w:rsidR="00DE25D7" w:rsidRPr="00E12763" w:rsidRDefault="00DE25D7" w:rsidP="006823FB">
      <w:pPr>
        <w:pStyle w:val="ListParagraph"/>
        <w:numPr>
          <w:ilvl w:val="0"/>
          <w:numId w:val="1"/>
        </w:numPr>
      </w:pPr>
      <w:r>
        <w:rPr>
          <w:b/>
        </w:rPr>
        <w:t xml:space="preserve">Update on Health Care Cabinet, </w:t>
      </w:r>
      <w:r w:rsidR="001058D6">
        <w:rPr>
          <w:b/>
        </w:rPr>
        <w:t>State Innovation Model (</w:t>
      </w:r>
      <w:r>
        <w:rPr>
          <w:b/>
        </w:rPr>
        <w:t>SIM</w:t>
      </w:r>
      <w:r w:rsidR="001058D6">
        <w:rPr>
          <w:b/>
        </w:rPr>
        <w:t>)</w:t>
      </w:r>
      <w:r>
        <w:rPr>
          <w:b/>
        </w:rPr>
        <w:t xml:space="preserve"> and </w:t>
      </w:r>
      <w:r w:rsidR="001058D6">
        <w:rPr>
          <w:b/>
        </w:rPr>
        <w:t>the All Payer Claims Database (</w:t>
      </w:r>
      <w:r>
        <w:rPr>
          <w:b/>
        </w:rPr>
        <w:t>APCD</w:t>
      </w:r>
      <w:r w:rsidR="001058D6">
        <w:rPr>
          <w:b/>
        </w:rPr>
        <w:t>)</w:t>
      </w:r>
      <w:r>
        <w:rPr>
          <w:b/>
        </w:rPr>
        <w:t xml:space="preserve"> and </w:t>
      </w:r>
      <w:r w:rsidR="00302A33">
        <w:rPr>
          <w:b/>
        </w:rPr>
        <w:t>E</w:t>
      </w:r>
      <w:r>
        <w:rPr>
          <w:b/>
        </w:rPr>
        <w:t xml:space="preserve">ffect of </w:t>
      </w:r>
      <w:r w:rsidR="001058D6">
        <w:rPr>
          <w:b/>
        </w:rPr>
        <w:t>US Supreme Court (</w:t>
      </w:r>
      <w:r>
        <w:rPr>
          <w:b/>
        </w:rPr>
        <w:t>SCOTUS</w:t>
      </w:r>
      <w:r w:rsidR="001058D6">
        <w:rPr>
          <w:b/>
        </w:rPr>
        <w:t>)</w:t>
      </w:r>
      <w:r>
        <w:rPr>
          <w:b/>
        </w:rPr>
        <w:t xml:space="preserve"> </w:t>
      </w:r>
      <w:r w:rsidR="00302A33">
        <w:rPr>
          <w:b/>
        </w:rPr>
        <w:t>Decision on APCD E</w:t>
      </w:r>
      <w:r>
        <w:rPr>
          <w:b/>
        </w:rPr>
        <w:t xml:space="preserve">fforts – </w:t>
      </w:r>
      <w:r w:rsidR="00074604">
        <w:t>An u</w:t>
      </w:r>
      <w:r w:rsidRPr="00E12763">
        <w:t>pdate will be given by Vicki Veltri at the May 16</w:t>
      </w:r>
      <w:r w:rsidRPr="00E12763">
        <w:rPr>
          <w:vertAlign w:val="superscript"/>
        </w:rPr>
        <w:t>th</w:t>
      </w:r>
      <w:r w:rsidRPr="00E12763">
        <w:t xml:space="preserve"> CON Task Force Meeting. </w:t>
      </w:r>
      <w:r w:rsidR="00074604">
        <w:t>Additionally, a</w:t>
      </w:r>
      <w:r w:rsidR="00804A95">
        <w:t xml:space="preserve">ttached are </w:t>
      </w:r>
      <w:r w:rsidRPr="00E12763">
        <w:t>written update</w:t>
      </w:r>
      <w:r w:rsidR="00EA1841">
        <w:t>s</w:t>
      </w:r>
      <w:r w:rsidRPr="00E12763">
        <w:t xml:space="preserve"> on the SCOTUS decision provided to the APCD Task Force on April 28, 2016 by Tamim </w:t>
      </w:r>
      <w:r w:rsidR="00804A95">
        <w:t xml:space="preserve">Ahmed, Executive Director.  The SCOTUS decision can be read in full at </w:t>
      </w:r>
      <w:hyperlink r:id="rId9" w:history="1">
        <w:proofErr w:type="spellStart"/>
        <w:r w:rsidR="006823FB" w:rsidRPr="006823FB">
          <w:rPr>
            <w:rStyle w:val="Hyperlink"/>
          </w:rPr>
          <w:t>Gobeille</w:t>
        </w:r>
        <w:proofErr w:type="spellEnd"/>
        <w:r w:rsidR="006823FB" w:rsidRPr="006823FB">
          <w:rPr>
            <w:rStyle w:val="Hyperlink"/>
          </w:rPr>
          <w:t xml:space="preserve"> v. Liberty Mutual Insurance Company</w:t>
        </w:r>
      </w:hyperlink>
      <w:r w:rsidR="006823FB">
        <w:t>.</w:t>
      </w:r>
    </w:p>
    <w:p w14:paraId="2BCEB2A1" w14:textId="77777777" w:rsidR="002B1176" w:rsidRDefault="002B1176" w:rsidP="00367EAB">
      <w:pPr>
        <w:pStyle w:val="ListParagraph"/>
      </w:pPr>
    </w:p>
    <w:p w14:paraId="33A7A707" w14:textId="3B60A4ED" w:rsidR="002B1176" w:rsidRPr="00EB5485" w:rsidRDefault="006C60EF" w:rsidP="00367EAB">
      <w:pPr>
        <w:pStyle w:val="ListParagraph"/>
        <w:rPr>
          <w:b/>
        </w:rPr>
      </w:pPr>
      <w:r>
        <w:rPr>
          <w:b/>
        </w:rPr>
        <w:t xml:space="preserve">   Attachment #1            Attachment #2</w:t>
      </w:r>
    </w:p>
    <w:p w14:paraId="69597AE3" w14:textId="275B30DB" w:rsidR="00367EAB" w:rsidRPr="003B184A" w:rsidRDefault="003C5279" w:rsidP="003B184A">
      <w:pPr>
        <w:pStyle w:val="ListParagraph"/>
      </w:pPr>
      <w:r w:rsidRPr="00FB6801">
        <w:object w:dxaOrig="1531" w:dyaOrig="1002" w14:anchorId="086D91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45pt;height:50.25pt" o:ole="">
            <v:imagedata r:id="rId10" o:title=""/>
          </v:shape>
          <o:OLEObject Type="Embed" ProgID="AcroExch.Document.11" ShapeID="_x0000_i1025" DrawAspect="Icon" ObjectID="_1524656545" r:id="rId11"/>
        </w:object>
      </w:r>
      <w:r w:rsidR="00EA1841">
        <w:t xml:space="preserve"> </w:t>
      </w:r>
      <w:r w:rsidR="002B1176">
        <w:t xml:space="preserve">        </w:t>
      </w:r>
      <w:r w:rsidR="005E149B">
        <w:object w:dxaOrig="1531" w:dyaOrig="1002" w14:anchorId="6E77F838">
          <v:shape id="_x0000_i1032" type="#_x0000_t75" style="width:79.45pt;height:50.25pt" o:ole="">
            <v:imagedata r:id="rId12" o:title=""/>
          </v:shape>
          <o:OLEObject Type="Embed" ProgID="AcroExch.Document.11" ShapeID="_x0000_i1032" DrawAspect="Icon" ObjectID="_1524656546" r:id="rId13"/>
        </w:object>
      </w:r>
    </w:p>
    <w:p w14:paraId="6CE46D0F" w14:textId="0FBC8C35" w:rsidR="00106914" w:rsidRPr="00A24116" w:rsidRDefault="00106914" w:rsidP="004F4B22">
      <w:pPr>
        <w:pStyle w:val="ListParagraph"/>
        <w:rPr>
          <w:u w:val="single"/>
        </w:rPr>
      </w:pPr>
    </w:p>
    <w:p w14:paraId="14616F33" w14:textId="0C32AAC0" w:rsidR="00106DA9" w:rsidRPr="002F0625" w:rsidRDefault="00106DA9" w:rsidP="009419F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lastRenderedPageBreak/>
        <w:t xml:space="preserve">Process for Assessing Hospitals for </w:t>
      </w:r>
      <w:r w:rsidRPr="002F0625">
        <w:rPr>
          <w:b/>
        </w:rPr>
        <w:t xml:space="preserve">OHCA </w:t>
      </w:r>
      <w:r>
        <w:rPr>
          <w:b/>
        </w:rPr>
        <w:t>Expenses</w:t>
      </w:r>
      <w:r w:rsidRPr="002F0625">
        <w:rPr>
          <w:b/>
        </w:rPr>
        <w:t xml:space="preserve"> </w:t>
      </w:r>
      <w:r w:rsidRPr="00C747C5">
        <w:t>– Connecticut General Statutes (CGS) section</w:t>
      </w:r>
      <w:r>
        <w:t>s</w:t>
      </w:r>
      <w:r w:rsidRPr="00C747C5">
        <w:t xml:space="preserve"> 19a-631</w:t>
      </w:r>
      <w:r>
        <w:t xml:space="preserve">, </w:t>
      </w:r>
      <w:r w:rsidR="003F4145">
        <w:t>19a-</w:t>
      </w:r>
      <w:r>
        <w:t>632</w:t>
      </w:r>
      <w:r w:rsidR="003F4145">
        <w:t>,</w:t>
      </w:r>
      <w:r>
        <w:t xml:space="preserve"> and </w:t>
      </w:r>
      <w:r w:rsidR="003F4145">
        <w:t>19a-</w:t>
      </w:r>
      <w:r>
        <w:t>632a</w:t>
      </w:r>
      <w:r w:rsidRPr="00C747C5">
        <w:t xml:space="preserve"> provide the authority </w:t>
      </w:r>
      <w:r>
        <w:t xml:space="preserve">and calculation </w:t>
      </w:r>
      <w:r w:rsidRPr="00C747C5">
        <w:t xml:space="preserve">for OHCA to assess short-term acute care general hospitals for expenses incurred by OHCA related </w:t>
      </w:r>
      <w:r>
        <w:t xml:space="preserve">to </w:t>
      </w:r>
      <w:r w:rsidRPr="00C747C5">
        <w:t xml:space="preserve">the </w:t>
      </w:r>
      <w:r>
        <w:t xml:space="preserve">overall functions and processes of OHCA, including the </w:t>
      </w:r>
      <w:r w:rsidRPr="00C747C5">
        <w:t xml:space="preserve">CON process. The attached document summarizes the hospital assessment procedure. </w:t>
      </w:r>
    </w:p>
    <w:p w14:paraId="78F3A48E" w14:textId="77777777" w:rsidR="00EB5485" w:rsidRDefault="00EB5485" w:rsidP="00FE77AC">
      <w:pPr>
        <w:pStyle w:val="ListParagraph"/>
        <w:rPr>
          <w:b/>
        </w:rPr>
      </w:pPr>
    </w:p>
    <w:p w14:paraId="35FCE228" w14:textId="7BD62941" w:rsidR="00EB5485" w:rsidRDefault="00EB5485" w:rsidP="00FE77AC">
      <w:pPr>
        <w:pStyle w:val="ListParagraph"/>
        <w:rPr>
          <w:b/>
        </w:rPr>
      </w:pPr>
      <w:r>
        <w:rPr>
          <w:b/>
        </w:rPr>
        <w:t xml:space="preserve">   Attachment #</w:t>
      </w:r>
      <w:r w:rsidR="006C60EF">
        <w:rPr>
          <w:b/>
        </w:rPr>
        <w:t>3</w:t>
      </w:r>
    </w:p>
    <w:p w14:paraId="417CFB10" w14:textId="77777777" w:rsidR="00FE77AC" w:rsidRPr="00FE77AC" w:rsidRDefault="003C5279" w:rsidP="00FE77AC">
      <w:pPr>
        <w:pStyle w:val="ListParagraph"/>
        <w:rPr>
          <w:b/>
        </w:rPr>
      </w:pPr>
      <w:r w:rsidRPr="00C747C5">
        <w:rPr>
          <w:b/>
        </w:rPr>
        <w:object w:dxaOrig="1531" w:dyaOrig="1002" w14:anchorId="70F8476B">
          <v:shape id="_x0000_i1027" type="#_x0000_t75" style="width:79.45pt;height:50.25pt" o:ole="">
            <v:imagedata r:id="rId14" o:title=""/>
          </v:shape>
          <o:OLEObject Type="Embed" ProgID="AcroExch.Document.11" ShapeID="_x0000_i1027" DrawAspect="Icon" ObjectID="_1524656547" r:id="rId15"/>
        </w:object>
      </w:r>
    </w:p>
    <w:p w14:paraId="72B8692E" w14:textId="77777777" w:rsidR="008E5E8F" w:rsidRDefault="008E5E8F" w:rsidP="008E5E8F">
      <w:pPr>
        <w:pStyle w:val="ListParagraph"/>
        <w:rPr>
          <w:b/>
        </w:rPr>
      </w:pPr>
    </w:p>
    <w:p w14:paraId="27A7F7C8" w14:textId="77777777" w:rsidR="00EE73C3" w:rsidRPr="008C35EC" w:rsidRDefault="00EE73C3" w:rsidP="00EE73C3">
      <w:pPr>
        <w:pStyle w:val="ListParagraph"/>
        <w:numPr>
          <w:ilvl w:val="0"/>
          <w:numId w:val="1"/>
        </w:numPr>
        <w:rPr>
          <w:b/>
        </w:rPr>
      </w:pPr>
      <w:r w:rsidRPr="008C35EC">
        <w:rPr>
          <w:b/>
        </w:rPr>
        <w:t>OHCA Updated Report on Hospital Acquisitions, Conversations and Related Applications</w:t>
      </w:r>
      <w:r w:rsidR="003F4145">
        <w:rPr>
          <w:b/>
        </w:rPr>
        <w:t xml:space="preserve"> </w:t>
      </w:r>
      <w:proofErr w:type="gramStart"/>
      <w:r w:rsidR="003F4145">
        <w:rPr>
          <w:b/>
        </w:rPr>
        <w:t xml:space="preserve">- </w:t>
      </w:r>
      <w:r>
        <w:rPr>
          <w:b/>
        </w:rPr>
        <w:t xml:space="preserve"> </w:t>
      </w:r>
      <w:r w:rsidR="00A057D4">
        <w:t>Attached</w:t>
      </w:r>
      <w:proofErr w:type="gramEnd"/>
      <w:r w:rsidR="00A057D4">
        <w:t xml:space="preserve"> is the OHCA </w:t>
      </w:r>
      <w:r w:rsidR="00A057D4" w:rsidRPr="00A057D4">
        <w:rPr>
          <w:i/>
        </w:rPr>
        <w:t>H</w:t>
      </w:r>
      <w:r w:rsidRPr="00A057D4">
        <w:rPr>
          <w:i/>
        </w:rPr>
        <w:t xml:space="preserve">ospital </w:t>
      </w:r>
      <w:r w:rsidR="00A057D4" w:rsidRPr="00A057D4">
        <w:rPr>
          <w:i/>
        </w:rPr>
        <w:t>A</w:t>
      </w:r>
      <w:r w:rsidRPr="00A057D4">
        <w:rPr>
          <w:i/>
        </w:rPr>
        <w:t xml:space="preserve">cquisitions and </w:t>
      </w:r>
      <w:r w:rsidR="00A057D4" w:rsidRPr="00A057D4">
        <w:rPr>
          <w:i/>
        </w:rPr>
        <w:t>R</w:t>
      </w:r>
      <w:r w:rsidRPr="00A057D4">
        <w:rPr>
          <w:i/>
        </w:rPr>
        <w:t xml:space="preserve">elated CON </w:t>
      </w:r>
      <w:r w:rsidR="00A057D4" w:rsidRPr="00A057D4">
        <w:rPr>
          <w:i/>
        </w:rPr>
        <w:t>A</w:t>
      </w:r>
      <w:r w:rsidRPr="00A057D4">
        <w:rPr>
          <w:i/>
        </w:rPr>
        <w:t>pplications</w:t>
      </w:r>
      <w:r>
        <w:t xml:space="preserve"> report updated through April 29, 2016.</w:t>
      </w:r>
    </w:p>
    <w:p w14:paraId="71D9870C" w14:textId="77777777" w:rsidR="00EE73C3" w:rsidRDefault="00EE73C3" w:rsidP="00EE73C3">
      <w:pPr>
        <w:pStyle w:val="ListParagraph"/>
        <w:rPr>
          <w:b/>
        </w:rPr>
      </w:pPr>
    </w:p>
    <w:p w14:paraId="3FF65217" w14:textId="77777777" w:rsidR="005E149B" w:rsidRDefault="005E149B" w:rsidP="00EE73C3">
      <w:pPr>
        <w:pStyle w:val="ListParagraph"/>
        <w:rPr>
          <w:b/>
        </w:rPr>
      </w:pPr>
    </w:p>
    <w:p w14:paraId="67B81358" w14:textId="77777777" w:rsidR="005E149B" w:rsidRDefault="005E149B" w:rsidP="00EE73C3">
      <w:pPr>
        <w:pStyle w:val="ListParagraph"/>
        <w:rPr>
          <w:b/>
        </w:rPr>
      </w:pPr>
    </w:p>
    <w:p w14:paraId="411EDDEE" w14:textId="417D76F3" w:rsidR="00EE73C3" w:rsidRDefault="00EE73C3" w:rsidP="00EE73C3">
      <w:pPr>
        <w:pStyle w:val="ListParagraph"/>
        <w:rPr>
          <w:b/>
        </w:rPr>
      </w:pPr>
      <w:r>
        <w:rPr>
          <w:b/>
        </w:rPr>
        <w:t xml:space="preserve">   Attach</w:t>
      </w:r>
      <w:r w:rsidR="006C60EF">
        <w:rPr>
          <w:b/>
        </w:rPr>
        <w:t>ment #4</w:t>
      </w:r>
    </w:p>
    <w:p w14:paraId="5834D5FE" w14:textId="77777777" w:rsidR="00EE73C3" w:rsidRDefault="003C5279" w:rsidP="00EE73C3">
      <w:pPr>
        <w:pStyle w:val="ListParagraph"/>
        <w:rPr>
          <w:b/>
        </w:rPr>
      </w:pPr>
      <w:r>
        <w:rPr>
          <w:b/>
        </w:rPr>
        <w:object w:dxaOrig="1531" w:dyaOrig="1002" w14:anchorId="7FD8D63E">
          <v:shape id="_x0000_i1028" type="#_x0000_t75" style="width:79.45pt;height:50.25pt" o:ole="">
            <v:imagedata r:id="rId16" o:title=""/>
          </v:shape>
          <o:OLEObject Type="Embed" ProgID="AcroExch.Document.11" ShapeID="_x0000_i1028" DrawAspect="Icon" ObjectID="_1524656548" r:id="rId17"/>
        </w:object>
      </w:r>
    </w:p>
    <w:p w14:paraId="7E0245A4" w14:textId="77777777" w:rsidR="00EE73C3" w:rsidRDefault="00EE73C3" w:rsidP="00EE73C3">
      <w:pPr>
        <w:pStyle w:val="ListParagraph"/>
        <w:rPr>
          <w:b/>
        </w:rPr>
      </w:pPr>
    </w:p>
    <w:p w14:paraId="20A4BDB4" w14:textId="2477DFBE" w:rsidR="00EE73C3" w:rsidRPr="003F4145" w:rsidRDefault="00EE73C3" w:rsidP="009419FD">
      <w:pPr>
        <w:pStyle w:val="ListParagraph"/>
        <w:numPr>
          <w:ilvl w:val="0"/>
          <w:numId w:val="1"/>
        </w:numPr>
        <w:rPr>
          <w:b/>
          <w:highlight w:val="yellow"/>
        </w:rPr>
      </w:pPr>
      <w:r>
        <w:rPr>
          <w:b/>
        </w:rPr>
        <w:t xml:space="preserve">Member Q&amp;A Between Meetings </w:t>
      </w:r>
      <w:r w:rsidR="003F4145">
        <w:rPr>
          <w:b/>
        </w:rPr>
        <w:t xml:space="preserve">- </w:t>
      </w:r>
      <w:r w:rsidRPr="00302A33">
        <w:t xml:space="preserve">Below </w:t>
      </w:r>
      <w:r>
        <w:t>are</w:t>
      </w:r>
      <w:r w:rsidRPr="00302A33">
        <w:t xml:space="preserve"> question</w:t>
      </w:r>
      <w:r>
        <w:t>s</w:t>
      </w:r>
      <w:r w:rsidRPr="00302A33">
        <w:t xml:space="preserve"> asked by Task Force member</w:t>
      </w:r>
      <w:r>
        <w:t>s</w:t>
      </w:r>
      <w:r w:rsidRPr="00302A33">
        <w:t xml:space="preserve"> between meetings and the answer</w:t>
      </w:r>
      <w:r w:rsidR="00C4067B">
        <w:t>s</w:t>
      </w:r>
      <w:r w:rsidRPr="00302A33">
        <w:t xml:space="preserve"> from OHCA:</w:t>
      </w:r>
      <w:r w:rsidRPr="003F4145">
        <w:rPr>
          <w:b/>
        </w:rPr>
        <w:t xml:space="preserve"> </w:t>
      </w:r>
    </w:p>
    <w:p w14:paraId="6B0E5C3C" w14:textId="77777777" w:rsidR="00EE73C3" w:rsidRDefault="00EE73C3" w:rsidP="009419FD">
      <w:pPr>
        <w:pStyle w:val="PlainText"/>
      </w:pPr>
      <w:r>
        <w:rPr>
          <w:b/>
        </w:rPr>
        <w:t xml:space="preserve">Q1: </w:t>
      </w:r>
      <w:r w:rsidRPr="00C4067B">
        <w:t>During her presentation, Kimberly</w:t>
      </w:r>
      <w:r>
        <w:t xml:space="preserve"> Martone said that for the cost and market analysis the consultants will be “hired and paid for by the applicants.” I thought her presentation was actually very informative, and she responded to some tough questions, but this is a serious issue.  The drafters of SB 811</w:t>
      </w:r>
      <w:r w:rsidR="00C868F8" w:rsidRPr="00C868F8">
        <w:t xml:space="preserve"> </w:t>
      </w:r>
      <w:r w:rsidR="00C868F8">
        <w:t xml:space="preserve">(became </w:t>
      </w:r>
      <w:hyperlink r:id="rId18" w:history="1">
        <w:r w:rsidR="00C868F8" w:rsidRPr="00C868F8">
          <w:rPr>
            <w:rStyle w:val="Hyperlink"/>
          </w:rPr>
          <w:t>PA 15-146</w:t>
        </w:r>
      </w:hyperlink>
      <w:r w:rsidR="00C868F8">
        <w:t xml:space="preserve"> ) </w:t>
      </w:r>
      <w:r>
        <w:t>were very conscious that the consultant needs to be independent and hired by OHCA. Highlighted statute text is below. I wonder if you could follow up and ask her to clarify the agency’s position for next meeting.</w:t>
      </w:r>
    </w:p>
    <w:p w14:paraId="20F54C54" w14:textId="77777777" w:rsidR="00ED42EC" w:rsidRDefault="00ED42EC" w:rsidP="00ED42EC">
      <w:pPr>
        <w:pStyle w:val="PlainText"/>
        <w:rPr>
          <w:rFonts w:ascii="Book Antiqua" w:hAnsi="Book Antiqua"/>
        </w:rPr>
      </w:pPr>
    </w:p>
    <w:p w14:paraId="7D7E06F5" w14:textId="77777777" w:rsidR="0040742F" w:rsidRPr="00ED42EC" w:rsidRDefault="0040742F" w:rsidP="00ED42EC">
      <w:pPr>
        <w:pStyle w:val="PlainText"/>
        <w:rPr>
          <w:rFonts w:ascii="Book Antiqua" w:hAnsi="Book Antiqua"/>
          <w:b/>
        </w:rPr>
      </w:pPr>
      <w:r w:rsidRPr="00ED42EC">
        <w:rPr>
          <w:rFonts w:ascii="Book Antiqua" w:hAnsi="Book Antiqua"/>
          <w:b/>
        </w:rPr>
        <w:t>C.G.S. Public Act 15-146; Section 29(j)</w:t>
      </w:r>
      <w:r w:rsidR="00ED42EC" w:rsidRPr="00ED42EC">
        <w:rPr>
          <w:rFonts w:ascii="Book Antiqua" w:hAnsi="Book Antiqua"/>
          <w:b/>
        </w:rPr>
        <w:t>-(k)</w:t>
      </w:r>
    </w:p>
    <w:p w14:paraId="66DDDA0A" w14:textId="77777777" w:rsidR="0040742F" w:rsidRPr="00ED42EC" w:rsidRDefault="0040742F" w:rsidP="00ED42EC">
      <w:pPr>
        <w:pStyle w:val="PlainText"/>
        <w:rPr>
          <w:rFonts w:ascii="Book Antiqua" w:hAnsi="Book Antiqua"/>
        </w:rPr>
      </w:pPr>
      <w:r w:rsidRPr="00ED42EC">
        <w:rPr>
          <w:rFonts w:ascii="Book Antiqua" w:hAnsi="Book Antiqua"/>
        </w:rPr>
        <w:t xml:space="preserve">(j) </w:t>
      </w:r>
      <w:r w:rsidRPr="00ED42EC">
        <w:rPr>
          <w:rFonts w:ascii="Book Antiqua" w:hAnsi="Book Antiqua"/>
          <w:highlight w:val="yellow"/>
        </w:rPr>
        <w:t>The office shall retain an independent consultant</w:t>
      </w:r>
      <w:r w:rsidRPr="00ED42EC">
        <w:rPr>
          <w:rFonts w:ascii="Book Antiqua" w:hAnsi="Book Antiqua"/>
        </w:rPr>
        <w:t xml:space="preserve"> with expertise</w:t>
      </w:r>
      <w:r w:rsidR="00ED42EC" w:rsidRPr="00ED42EC">
        <w:rPr>
          <w:rFonts w:ascii="Book Antiqua" w:hAnsi="Book Antiqua"/>
        </w:rPr>
        <w:t xml:space="preserve"> </w:t>
      </w:r>
      <w:r w:rsidRPr="00ED42EC">
        <w:rPr>
          <w:rFonts w:ascii="Book Antiqua" w:hAnsi="Book Antiqua"/>
        </w:rPr>
        <w:t>on the economic analysis of the health care market and health care</w:t>
      </w:r>
      <w:r w:rsidR="00ED42EC" w:rsidRPr="00ED42EC">
        <w:rPr>
          <w:rFonts w:ascii="Book Antiqua" w:hAnsi="Book Antiqua"/>
        </w:rPr>
        <w:t xml:space="preserve"> </w:t>
      </w:r>
      <w:r w:rsidRPr="00ED42EC">
        <w:rPr>
          <w:rFonts w:ascii="Book Antiqua" w:hAnsi="Book Antiqua"/>
        </w:rPr>
        <w:t>costs and prices to conduct each cost and market impact review, as</w:t>
      </w:r>
      <w:r w:rsidR="00ED42EC">
        <w:rPr>
          <w:rFonts w:ascii="Book Antiqua" w:hAnsi="Book Antiqua"/>
        </w:rPr>
        <w:t xml:space="preserve"> </w:t>
      </w:r>
      <w:r w:rsidRPr="00ED42EC">
        <w:rPr>
          <w:rFonts w:ascii="Book Antiqua" w:hAnsi="Book Antiqua"/>
        </w:rPr>
        <w:t xml:space="preserve">described in this section. </w:t>
      </w:r>
      <w:r w:rsidRPr="00ED42EC">
        <w:rPr>
          <w:rFonts w:ascii="Book Antiqua" w:hAnsi="Book Antiqua"/>
          <w:highlight w:val="yellow"/>
        </w:rPr>
        <w:t>The office shall submit bills for such services</w:t>
      </w:r>
      <w:r w:rsidR="00ED42EC" w:rsidRPr="00ED42EC">
        <w:rPr>
          <w:rFonts w:ascii="Book Antiqua" w:hAnsi="Book Antiqua"/>
          <w:highlight w:val="yellow"/>
        </w:rPr>
        <w:t xml:space="preserve"> </w:t>
      </w:r>
      <w:r w:rsidRPr="00ED42EC">
        <w:rPr>
          <w:rFonts w:ascii="Book Antiqua" w:hAnsi="Book Antiqua"/>
          <w:highlight w:val="yellow"/>
        </w:rPr>
        <w:t>to the purchaser,</w:t>
      </w:r>
      <w:r w:rsidRPr="00ED42EC">
        <w:rPr>
          <w:rFonts w:ascii="Book Antiqua" w:hAnsi="Book Antiqua"/>
        </w:rPr>
        <w:t xml:space="preserve"> as defined in subsection (d) of section 19a-639 of the</w:t>
      </w:r>
      <w:r w:rsidR="00ED42EC" w:rsidRPr="00ED42EC">
        <w:rPr>
          <w:rFonts w:ascii="Book Antiqua" w:hAnsi="Book Antiqua"/>
        </w:rPr>
        <w:t xml:space="preserve"> </w:t>
      </w:r>
      <w:r w:rsidRPr="00ED42EC">
        <w:rPr>
          <w:rFonts w:ascii="Book Antiqua" w:hAnsi="Book Antiqua"/>
        </w:rPr>
        <w:t xml:space="preserve">general statutes, as amended by this act. </w:t>
      </w:r>
      <w:r w:rsidRPr="00ED42EC">
        <w:rPr>
          <w:rFonts w:ascii="Book Antiqua" w:hAnsi="Book Antiqua"/>
          <w:highlight w:val="yellow"/>
        </w:rPr>
        <w:t>Such purchaser shall pay such</w:t>
      </w:r>
      <w:r w:rsidR="00ED42EC" w:rsidRPr="00ED42EC">
        <w:rPr>
          <w:rFonts w:ascii="Book Antiqua" w:hAnsi="Book Antiqua"/>
          <w:highlight w:val="yellow"/>
        </w:rPr>
        <w:t xml:space="preserve"> </w:t>
      </w:r>
      <w:r w:rsidRPr="00ED42EC">
        <w:rPr>
          <w:rFonts w:ascii="Book Antiqua" w:hAnsi="Book Antiqua"/>
          <w:highlight w:val="yellow"/>
        </w:rPr>
        <w:t>bills</w:t>
      </w:r>
      <w:r w:rsidRPr="00ED42EC">
        <w:rPr>
          <w:rFonts w:ascii="Book Antiqua" w:hAnsi="Book Antiqua"/>
        </w:rPr>
        <w:t xml:space="preserve"> not later than thirty days after receipt. Such bills shall not exceed</w:t>
      </w:r>
      <w:r w:rsidR="00ED42EC" w:rsidRPr="00ED42EC">
        <w:rPr>
          <w:rFonts w:ascii="Book Antiqua" w:hAnsi="Book Antiqua"/>
        </w:rPr>
        <w:t xml:space="preserve"> </w:t>
      </w:r>
      <w:r w:rsidRPr="00ED42EC">
        <w:rPr>
          <w:rFonts w:ascii="Book Antiqua" w:hAnsi="Book Antiqua"/>
        </w:rPr>
        <w:t>two hundred thousand dollars per application. The provisions of</w:t>
      </w:r>
      <w:r w:rsidR="00ED42EC" w:rsidRPr="00ED42EC">
        <w:rPr>
          <w:rFonts w:ascii="Book Antiqua" w:hAnsi="Book Antiqua"/>
        </w:rPr>
        <w:t xml:space="preserve"> </w:t>
      </w:r>
      <w:r w:rsidRPr="00ED42EC">
        <w:rPr>
          <w:rFonts w:ascii="Book Antiqua" w:hAnsi="Book Antiqua"/>
        </w:rPr>
        <w:t>chapter 57 of the general statutes, sections 4-212 to 4-219, inclusive, of</w:t>
      </w:r>
      <w:r w:rsidR="00ED42EC" w:rsidRPr="00ED42EC">
        <w:rPr>
          <w:rFonts w:ascii="Book Antiqua" w:hAnsi="Book Antiqua"/>
        </w:rPr>
        <w:t xml:space="preserve"> </w:t>
      </w:r>
      <w:r w:rsidRPr="00ED42EC">
        <w:rPr>
          <w:rFonts w:ascii="Book Antiqua" w:hAnsi="Book Antiqua"/>
        </w:rPr>
        <w:t>the general statutes and section 4e-19 of the general statutes shall not</w:t>
      </w:r>
      <w:r w:rsidR="00ED42EC" w:rsidRPr="00ED42EC">
        <w:rPr>
          <w:rFonts w:ascii="Book Antiqua" w:hAnsi="Book Antiqua"/>
        </w:rPr>
        <w:t xml:space="preserve"> </w:t>
      </w:r>
      <w:r w:rsidRPr="00ED42EC">
        <w:rPr>
          <w:rFonts w:ascii="Book Antiqua" w:hAnsi="Book Antiqua"/>
        </w:rPr>
        <w:t>apply to any agreement executed pursuant to this subsection.</w:t>
      </w:r>
      <w:r w:rsidR="00ED42EC" w:rsidRPr="00ED42EC">
        <w:rPr>
          <w:rFonts w:ascii="Book Antiqua" w:hAnsi="Book Antiqua"/>
        </w:rPr>
        <w:t xml:space="preserve">  </w:t>
      </w:r>
      <w:r w:rsidRPr="00ED42EC">
        <w:rPr>
          <w:rFonts w:ascii="Book Antiqua" w:hAnsi="Book Antiqua"/>
        </w:rPr>
        <w:t>(k) Any employee of the office who directly oversees or assists in</w:t>
      </w:r>
      <w:r w:rsidR="00ED42EC" w:rsidRPr="00ED42EC">
        <w:rPr>
          <w:rFonts w:ascii="Book Antiqua" w:hAnsi="Book Antiqua"/>
        </w:rPr>
        <w:t xml:space="preserve"> </w:t>
      </w:r>
      <w:r w:rsidRPr="00ED42EC">
        <w:rPr>
          <w:rFonts w:ascii="Book Antiqua" w:hAnsi="Book Antiqua"/>
        </w:rPr>
        <w:t>conducting a cost and market impact review shall not take part in</w:t>
      </w:r>
      <w:r w:rsidR="00ED42EC" w:rsidRPr="00ED42EC">
        <w:rPr>
          <w:rFonts w:ascii="Book Antiqua" w:hAnsi="Book Antiqua"/>
        </w:rPr>
        <w:t xml:space="preserve"> </w:t>
      </w:r>
      <w:r w:rsidRPr="00ED42EC">
        <w:rPr>
          <w:rFonts w:ascii="Book Antiqua" w:hAnsi="Book Antiqua"/>
        </w:rPr>
        <w:t>factual deliberations or the issuance of a preliminary or final decision</w:t>
      </w:r>
      <w:r w:rsidR="00ED42EC" w:rsidRPr="00ED42EC">
        <w:rPr>
          <w:rFonts w:ascii="Book Antiqua" w:hAnsi="Book Antiqua"/>
        </w:rPr>
        <w:t xml:space="preserve"> </w:t>
      </w:r>
      <w:r w:rsidRPr="00ED42EC">
        <w:rPr>
          <w:rFonts w:ascii="Book Antiqua" w:hAnsi="Book Antiqua"/>
        </w:rPr>
        <w:t>on the certificate of need application concerning the transfer of</w:t>
      </w:r>
      <w:r w:rsidR="00ED42EC" w:rsidRPr="00ED42EC">
        <w:rPr>
          <w:rFonts w:ascii="Book Antiqua" w:hAnsi="Book Antiqua"/>
        </w:rPr>
        <w:t xml:space="preserve"> </w:t>
      </w:r>
      <w:r w:rsidRPr="00ED42EC">
        <w:rPr>
          <w:rFonts w:ascii="Book Antiqua" w:hAnsi="Book Antiqua"/>
        </w:rPr>
        <w:t>ownership of a hospital that is the subject of such cost and market</w:t>
      </w:r>
      <w:r w:rsidR="00ED42EC" w:rsidRPr="00ED42EC">
        <w:rPr>
          <w:rFonts w:ascii="Book Antiqua" w:hAnsi="Book Antiqua"/>
        </w:rPr>
        <w:t xml:space="preserve"> </w:t>
      </w:r>
      <w:r w:rsidRPr="00ED42EC">
        <w:rPr>
          <w:rFonts w:ascii="Book Antiqua" w:hAnsi="Book Antiqua"/>
        </w:rPr>
        <w:t>impact review.</w:t>
      </w:r>
    </w:p>
    <w:p w14:paraId="6802A758" w14:textId="77777777" w:rsidR="00ED42EC" w:rsidRDefault="00ED42EC" w:rsidP="00EE73C3">
      <w:pPr>
        <w:ind w:left="720"/>
        <w:rPr>
          <w:b/>
        </w:rPr>
      </w:pPr>
    </w:p>
    <w:p w14:paraId="0B654335" w14:textId="1AC53780" w:rsidR="003C0CF1" w:rsidRDefault="00EE73C3" w:rsidP="009419FD">
      <w:pPr>
        <w:rPr>
          <w:rFonts w:ascii="Calibri" w:eastAsia="Calibri" w:hAnsi="Calibri" w:cs="Times New Roman"/>
        </w:rPr>
      </w:pPr>
      <w:r>
        <w:rPr>
          <w:b/>
        </w:rPr>
        <w:t>A1:  (Answer provided verbally by Kevin Hansted, Staff Attorney, OHCA)</w:t>
      </w:r>
      <w:r w:rsidR="003F4145">
        <w:rPr>
          <w:b/>
        </w:rPr>
        <w:t xml:space="preserve">: </w:t>
      </w:r>
      <w:r w:rsidR="00E101FD">
        <w:rPr>
          <w:rFonts w:ascii="Calibri" w:eastAsia="Calibri" w:hAnsi="Calibri" w:cs="Times New Roman"/>
        </w:rPr>
        <w:t xml:space="preserve">Per P.A. 15-146, </w:t>
      </w:r>
      <w:r w:rsidR="00870734" w:rsidRPr="00256E61">
        <w:rPr>
          <w:rFonts w:ascii="Calibri" w:eastAsia="Calibri" w:hAnsi="Calibri" w:cs="Times New Roman"/>
        </w:rPr>
        <w:t xml:space="preserve">OHCA will </w:t>
      </w:r>
      <w:r w:rsidR="00870734">
        <w:rPr>
          <w:rFonts w:ascii="Calibri" w:eastAsia="Calibri" w:hAnsi="Calibri" w:cs="Times New Roman"/>
        </w:rPr>
        <w:t>contract with an independent consultant to conduct the market impact analysis.  The applicant is responsible to pay the costs of the market impact analysis consultant</w:t>
      </w:r>
      <w:r w:rsidR="003C0CF1">
        <w:rPr>
          <w:rFonts w:ascii="Calibri" w:eastAsia="Calibri" w:hAnsi="Calibri" w:cs="Times New Roman"/>
        </w:rPr>
        <w:t>, but will not identify nor directly enter into a contract with the Consultant</w:t>
      </w:r>
      <w:r w:rsidR="00870734">
        <w:rPr>
          <w:rFonts w:ascii="Calibri" w:eastAsia="Calibri" w:hAnsi="Calibri" w:cs="Times New Roman"/>
        </w:rPr>
        <w:t xml:space="preserve">. </w:t>
      </w:r>
    </w:p>
    <w:p w14:paraId="46D00864" w14:textId="77777777" w:rsidR="00FE02A5" w:rsidRPr="00C4067B" w:rsidRDefault="00EE73C3" w:rsidP="009419FD">
      <w:r>
        <w:rPr>
          <w:b/>
        </w:rPr>
        <w:t xml:space="preserve">Q2: </w:t>
      </w:r>
      <w:r w:rsidR="006A0D16" w:rsidRPr="00C4067B">
        <w:t>Has</w:t>
      </w:r>
      <w:r w:rsidR="00FE02A5" w:rsidRPr="00C4067B">
        <w:t xml:space="preserve"> CON undergone the LEAN process</w:t>
      </w:r>
      <w:r w:rsidR="006A0D16" w:rsidRPr="00C4067B">
        <w:t xml:space="preserve"> (a </w:t>
      </w:r>
      <w:r w:rsidR="000D6B4C" w:rsidRPr="00C4067B">
        <w:t xml:space="preserve">systematic </w:t>
      </w:r>
      <w:r w:rsidR="006A0D16" w:rsidRPr="00C4067B">
        <w:t>process that is used to create greater efficiencies through location and elimination of waste</w:t>
      </w:r>
      <w:r w:rsidR="000D6B4C" w:rsidRPr="00C4067B">
        <w:t>. Waste being any step that does not add value</w:t>
      </w:r>
      <w:r w:rsidR="006A0D16" w:rsidRPr="00C4067B">
        <w:t>)</w:t>
      </w:r>
      <w:r w:rsidR="00FE02A5" w:rsidRPr="00C4067B">
        <w:t xml:space="preserve">? </w:t>
      </w:r>
    </w:p>
    <w:p w14:paraId="35DED0C0" w14:textId="77777777" w:rsidR="006A0D16" w:rsidRPr="00AE13ED" w:rsidRDefault="00EE73C3" w:rsidP="009419FD">
      <w:pPr>
        <w:pStyle w:val="ListParagraph"/>
        <w:ind w:left="0"/>
      </w:pPr>
      <w:r>
        <w:rPr>
          <w:b/>
        </w:rPr>
        <w:t>A2</w:t>
      </w:r>
      <w:r>
        <w:t xml:space="preserve"> </w:t>
      </w:r>
      <w:r w:rsidRPr="00EE73C3">
        <w:rPr>
          <w:b/>
        </w:rPr>
        <w:t>(provided in writing by OHCA CON program staff):</w:t>
      </w:r>
      <w:r>
        <w:t xml:space="preserve"> </w:t>
      </w:r>
      <w:r w:rsidR="00AD1399" w:rsidRPr="00AE13ED">
        <w:t>In 2</w:t>
      </w:r>
      <w:r w:rsidR="00A057D4">
        <w:t>013 OHCA staff participated in a</w:t>
      </w:r>
      <w:r w:rsidR="00AD1399" w:rsidRPr="00AE13ED">
        <w:t xml:space="preserve"> LEAN event with the following goals: </w:t>
      </w:r>
    </w:p>
    <w:p w14:paraId="3FFB2938" w14:textId="77777777" w:rsidR="00AD1399" w:rsidRDefault="00AB731A" w:rsidP="009419FD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Sta</w:t>
      </w:r>
      <w:r w:rsidR="003307D0">
        <w:rPr>
          <w:rFonts w:ascii="Calibri" w:eastAsia="Calibri" w:hAnsi="Calibri" w:cs="Times New Roman"/>
        </w:rPr>
        <w:t>ndardize forms &amp; decision compo</w:t>
      </w:r>
      <w:r>
        <w:rPr>
          <w:rFonts w:ascii="Calibri" w:eastAsia="Calibri" w:hAnsi="Calibri" w:cs="Times New Roman"/>
        </w:rPr>
        <w:t>nents (info, analysis &amp; format);</w:t>
      </w:r>
    </w:p>
    <w:p w14:paraId="21693086" w14:textId="77777777" w:rsidR="00AB731A" w:rsidRPr="00AD1399" w:rsidRDefault="00AB731A" w:rsidP="009419FD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Improve overall quality and consistency </w:t>
      </w:r>
      <w:r w:rsidR="00FD5EF4">
        <w:rPr>
          <w:rFonts w:ascii="Calibri" w:eastAsia="Calibri" w:hAnsi="Calibri" w:cs="Times New Roman"/>
        </w:rPr>
        <w:t>of decisions;</w:t>
      </w:r>
    </w:p>
    <w:p w14:paraId="5B773CBA" w14:textId="77777777" w:rsidR="00AD1399" w:rsidRDefault="00AD1399" w:rsidP="009419FD">
      <w:pPr>
        <w:numPr>
          <w:ilvl w:val="0"/>
          <w:numId w:val="9"/>
        </w:numPr>
        <w:spacing w:after="0" w:line="276" w:lineRule="auto"/>
        <w:contextualSpacing/>
        <w:rPr>
          <w:rFonts w:ascii="Calibri" w:eastAsia="Calibri" w:hAnsi="Calibri" w:cs="Times New Roman"/>
        </w:rPr>
      </w:pPr>
      <w:r w:rsidRPr="00AD1399">
        <w:rPr>
          <w:rFonts w:ascii="Calibri" w:eastAsia="Calibri" w:hAnsi="Calibri" w:cs="Times New Roman"/>
        </w:rPr>
        <w:t>Reduce the number of revise/edit loops (submit/revise/submit)</w:t>
      </w:r>
      <w:r w:rsidR="003736A3">
        <w:rPr>
          <w:rFonts w:ascii="Calibri" w:eastAsia="Calibri" w:hAnsi="Calibri" w:cs="Times New Roman"/>
        </w:rPr>
        <w:t>;</w:t>
      </w:r>
    </w:p>
    <w:p w14:paraId="08618051" w14:textId="77777777" w:rsidR="003736A3" w:rsidRDefault="003736A3" w:rsidP="009419FD">
      <w:pPr>
        <w:numPr>
          <w:ilvl w:val="0"/>
          <w:numId w:val="9"/>
        </w:numPr>
        <w:spacing w:after="0" w:line="276" w:lineRule="auto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Reduce the completion time of the draft decision. </w:t>
      </w:r>
    </w:p>
    <w:p w14:paraId="1BCB12C1" w14:textId="77777777" w:rsidR="005E149B" w:rsidRDefault="005E149B" w:rsidP="005E149B">
      <w:pPr>
        <w:spacing w:after="0" w:line="276" w:lineRule="auto"/>
        <w:ind w:left="720"/>
        <w:contextualSpacing/>
        <w:rPr>
          <w:rFonts w:ascii="Calibri" w:eastAsia="Calibri" w:hAnsi="Calibri" w:cs="Times New Roman"/>
        </w:rPr>
      </w:pPr>
    </w:p>
    <w:p w14:paraId="1F84679D" w14:textId="77777777" w:rsidR="003736A3" w:rsidRPr="00AD1399" w:rsidRDefault="003736A3" w:rsidP="003736A3">
      <w:pPr>
        <w:spacing w:after="0" w:line="276" w:lineRule="auto"/>
        <w:ind w:left="1440"/>
        <w:contextualSpacing/>
        <w:rPr>
          <w:rFonts w:ascii="Calibri" w:eastAsia="Calibri" w:hAnsi="Calibri" w:cs="Times New Roman"/>
        </w:rPr>
      </w:pPr>
    </w:p>
    <w:p w14:paraId="3587B0C0" w14:textId="77777777" w:rsidR="00AE13ED" w:rsidRPr="00AE13ED" w:rsidRDefault="00AE13ED" w:rsidP="003F4145">
      <w:pPr>
        <w:spacing w:after="0"/>
        <w:ind w:firstLine="720"/>
        <w:rPr>
          <w:u w:val="single"/>
        </w:rPr>
      </w:pPr>
      <w:r w:rsidRPr="00AE13ED">
        <w:rPr>
          <w:u w:val="single"/>
        </w:rPr>
        <w:t xml:space="preserve">Results of the </w:t>
      </w:r>
      <w:r w:rsidR="00BA071C">
        <w:rPr>
          <w:u w:val="single"/>
        </w:rPr>
        <w:t>LEAN</w:t>
      </w:r>
      <w:r w:rsidRPr="00AE13ED">
        <w:rPr>
          <w:u w:val="single"/>
        </w:rPr>
        <w:t xml:space="preserve"> Event</w:t>
      </w:r>
      <w:r w:rsidR="00027D93">
        <w:rPr>
          <w:u w:val="single"/>
        </w:rPr>
        <w:t xml:space="preserve"> to Date</w:t>
      </w:r>
    </w:p>
    <w:p w14:paraId="319490DD" w14:textId="77777777" w:rsidR="00AE13ED" w:rsidRPr="00027D93" w:rsidRDefault="00027D93" w:rsidP="00AE13ED">
      <w:pPr>
        <w:pStyle w:val="ListParagraph"/>
        <w:numPr>
          <w:ilvl w:val="0"/>
          <w:numId w:val="12"/>
        </w:numPr>
        <w:spacing w:after="0" w:line="276" w:lineRule="auto"/>
      </w:pPr>
      <w:r>
        <w:t>R</w:t>
      </w:r>
      <w:r w:rsidR="00AE13ED" w:rsidRPr="00027D93">
        <w:t>educed the number of steps in the process (-2)</w:t>
      </w:r>
      <w:r>
        <w:t>;</w:t>
      </w:r>
    </w:p>
    <w:p w14:paraId="2B864355" w14:textId="77777777" w:rsidR="00AE13ED" w:rsidRPr="00027D93" w:rsidRDefault="00027D93" w:rsidP="00AE13ED">
      <w:pPr>
        <w:pStyle w:val="ListParagraph"/>
        <w:numPr>
          <w:ilvl w:val="0"/>
          <w:numId w:val="12"/>
        </w:numPr>
        <w:spacing w:after="0" w:line="276" w:lineRule="auto"/>
      </w:pPr>
      <w:r>
        <w:t>Formulated</w:t>
      </w:r>
      <w:r w:rsidR="00AE13ED" w:rsidRPr="00027D93">
        <w:t xml:space="preserve"> a more standardized review process (analysis, document format)</w:t>
      </w:r>
      <w:r>
        <w:t xml:space="preserve"> that decreased processing and editing time and improved overall decision quality;</w:t>
      </w:r>
    </w:p>
    <w:p w14:paraId="58D1CD93" w14:textId="77777777" w:rsidR="00AE13ED" w:rsidRPr="00027D93" w:rsidRDefault="00570F16" w:rsidP="00AE13ED">
      <w:pPr>
        <w:pStyle w:val="ListParagraph"/>
        <w:numPr>
          <w:ilvl w:val="0"/>
          <w:numId w:val="14"/>
        </w:numPr>
        <w:spacing w:after="200" w:line="276" w:lineRule="auto"/>
      </w:pPr>
      <w:r>
        <w:t>R</w:t>
      </w:r>
      <w:r w:rsidR="00027D93">
        <w:t>educed</w:t>
      </w:r>
      <w:r w:rsidR="00AE13ED" w:rsidRPr="00027D93">
        <w:t xml:space="preserve"> processing time and </w:t>
      </w:r>
      <w:r>
        <w:t>improved</w:t>
      </w:r>
      <w:r w:rsidR="00027D93">
        <w:t xml:space="preserve"> application progress tracking</w:t>
      </w:r>
      <w:r>
        <w:t xml:space="preserve"> through the implementation of updated desktop tools;</w:t>
      </w:r>
      <w:r w:rsidR="00BA071C">
        <w:t xml:space="preserve"> and</w:t>
      </w:r>
    </w:p>
    <w:p w14:paraId="03C85500" w14:textId="77777777" w:rsidR="00AE13ED" w:rsidRPr="00027D93" w:rsidRDefault="00027D93" w:rsidP="00AE13ED">
      <w:pPr>
        <w:pStyle w:val="ListParagraph"/>
        <w:numPr>
          <w:ilvl w:val="0"/>
          <w:numId w:val="14"/>
        </w:numPr>
        <w:spacing w:after="200" w:line="276" w:lineRule="auto"/>
      </w:pPr>
      <w:r>
        <w:t xml:space="preserve">Reduced revise edit loops by </w:t>
      </w:r>
      <w:r w:rsidR="00FD5EF4">
        <w:t>30%.</w:t>
      </w:r>
    </w:p>
    <w:p w14:paraId="37719740" w14:textId="77777777" w:rsidR="006A0D16" w:rsidRDefault="006A0D16" w:rsidP="006A0D16">
      <w:pPr>
        <w:pStyle w:val="ListParagraph"/>
        <w:rPr>
          <w:b/>
        </w:rPr>
      </w:pPr>
    </w:p>
    <w:p w14:paraId="1BC43936" w14:textId="150A9F2A" w:rsidR="00AB731A" w:rsidRPr="0078490D" w:rsidRDefault="001A27B4" w:rsidP="009419FD">
      <w:pPr>
        <w:pStyle w:val="ListParagraph"/>
        <w:spacing w:before="240"/>
        <w:ind w:left="0"/>
      </w:pPr>
      <w:r w:rsidRPr="0078490D">
        <w:t xml:space="preserve">The attached documents include 1) </w:t>
      </w:r>
      <w:r w:rsidR="003F4145">
        <w:t>a</w:t>
      </w:r>
      <w:r w:rsidR="003F4145" w:rsidRPr="0078490D">
        <w:t xml:space="preserve"> </w:t>
      </w:r>
      <w:r w:rsidRPr="0078490D">
        <w:t>summary of 2013 LEAN</w:t>
      </w:r>
      <w:r w:rsidR="00A72FAD" w:rsidRPr="0078490D">
        <w:t xml:space="preserve"> Event</w:t>
      </w:r>
      <w:r w:rsidR="0060688F">
        <w:t xml:space="preserve"> and</w:t>
      </w:r>
      <w:r w:rsidRPr="0078490D">
        <w:t xml:space="preserve"> </w:t>
      </w:r>
      <w:r w:rsidR="003F4145">
        <w:t>a</w:t>
      </w:r>
      <w:r w:rsidR="003F4145" w:rsidRPr="0078490D">
        <w:t xml:space="preserve"> </w:t>
      </w:r>
      <w:r w:rsidR="00AB731A" w:rsidRPr="0078490D">
        <w:t>2014 presentation of detailing the LEAN Event and Results</w:t>
      </w:r>
      <w:r w:rsidR="0060688F">
        <w:t>.</w:t>
      </w:r>
      <w:r w:rsidR="00AB731A" w:rsidRPr="0078490D">
        <w:t xml:space="preserve"> </w:t>
      </w:r>
    </w:p>
    <w:p w14:paraId="51D3809E" w14:textId="77777777" w:rsidR="00EB5485" w:rsidRDefault="00A72FAD" w:rsidP="00EB5485">
      <w:pPr>
        <w:pStyle w:val="ListParagraph"/>
        <w:spacing w:before="240"/>
        <w:rPr>
          <w:b/>
        </w:rPr>
      </w:pPr>
      <w:r>
        <w:rPr>
          <w:b/>
        </w:rPr>
        <w:t xml:space="preserve"> </w:t>
      </w:r>
    </w:p>
    <w:p w14:paraId="39FA097C" w14:textId="5B7D9AFF" w:rsidR="00EB5485" w:rsidRPr="00EB5485" w:rsidRDefault="00EB5485" w:rsidP="00EB5485">
      <w:pPr>
        <w:pStyle w:val="ListParagraph"/>
        <w:spacing w:before="240"/>
        <w:rPr>
          <w:b/>
        </w:rPr>
      </w:pPr>
      <w:r>
        <w:rPr>
          <w:b/>
        </w:rPr>
        <w:t xml:space="preserve"> </w:t>
      </w:r>
      <w:r w:rsidR="006C60EF">
        <w:rPr>
          <w:b/>
        </w:rPr>
        <w:t>Attachment #5</w:t>
      </w:r>
      <w:r>
        <w:rPr>
          <w:b/>
        </w:rPr>
        <w:t xml:space="preserve">         </w:t>
      </w:r>
      <w:r w:rsidR="00EE164D">
        <w:rPr>
          <w:b/>
        </w:rPr>
        <w:t xml:space="preserve"> </w:t>
      </w:r>
      <w:r>
        <w:rPr>
          <w:b/>
        </w:rPr>
        <w:t xml:space="preserve">  </w:t>
      </w:r>
      <w:r w:rsidR="00EE164D">
        <w:rPr>
          <w:b/>
        </w:rPr>
        <w:t xml:space="preserve">       </w:t>
      </w:r>
      <w:r>
        <w:rPr>
          <w:b/>
        </w:rPr>
        <w:t>Attachment #</w:t>
      </w:r>
      <w:r w:rsidR="006C60EF">
        <w:rPr>
          <w:b/>
        </w:rPr>
        <w:t>6</w:t>
      </w:r>
      <w:r>
        <w:rPr>
          <w:b/>
        </w:rPr>
        <w:t xml:space="preserve">                     </w:t>
      </w:r>
    </w:p>
    <w:p w14:paraId="484ABCF4" w14:textId="77777777" w:rsidR="00A72FAD" w:rsidRDefault="00EE164D" w:rsidP="006A0D16">
      <w:pPr>
        <w:pStyle w:val="ListParagraph"/>
        <w:rPr>
          <w:b/>
        </w:rPr>
      </w:pPr>
      <w:r>
        <w:rPr>
          <w:b/>
        </w:rPr>
        <w:object w:dxaOrig="1531" w:dyaOrig="1002" w14:anchorId="3CA00AD3">
          <v:shape id="_x0000_i1029" type="#_x0000_t75" style="width:79.45pt;height:50.25pt" o:ole="">
            <v:imagedata r:id="rId19" o:title=""/>
          </v:shape>
          <o:OLEObject Type="Embed" ProgID="AcroExch.Document.11" ShapeID="_x0000_i1029" DrawAspect="Icon" ObjectID="_1524656549" r:id="rId20"/>
        </w:object>
      </w:r>
      <w:r w:rsidR="00B14F0D">
        <w:rPr>
          <w:b/>
        </w:rPr>
        <w:t xml:space="preserve">   </w:t>
      </w:r>
      <w:r w:rsidR="00EB5485">
        <w:rPr>
          <w:b/>
        </w:rPr>
        <w:t xml:space="preserve">            </w:t>
      </w:r>
      <w:r>
        <w:rPr>
          <w:b/>
        </w:rPr>
        <w:t xml:space="preserve"> </w:t>
      </w:r>
      <w:r w:rsidR="00EB5485">
        <w:rPr>
          <w:b/>
        </w:rPr>
        <w:t xml:space="preserve"> </w:t>
      </w:r>
      <w:r w:rsidR="00B14F0D">
        <w:rPr>
          <w:b/>
        </w:rPr>
        <w:object w:dxaOrig="1531" w:dyaOrig="1002" w14:anchorId="62CC15B2">
          <v:shape id="_x0000_i1030" type="#_x0000_t75" style="width:79.45pt;height:50.25pt" o:ole="">
            <v:imagedata r:id="rId21" o:title=""/>
          </v:shape>
          <o:OLEObject Type="Embed" ProgID="PowerPoint.Show.12" ShapeID="_x0000_i1030" DrawAspect="Icon" ObjectID="_1524656550" r:id="rId22"/>
        </w:object>
      </w:r>
      <w:r w:rsidR="00B14F0D">
        <w:rPr>
          <w:b/>
        </w:rPr>
        <w:t xml:space="preserve">  </w:t>
      </w:r>
      <w:r w:rsidR="00EB5485">
        <w:rPr>
          <w:b/>
        </w:rPr>
        <w:t xml:space="preserve">                </w:t>
      </w:r>
      <w:r w:rsidR="005B0D37">
        <w:rPr>
          <w:b/>
        </w:rPr>
        <w:t xml:space="preserve">   </w:t>
      </w:r>
    </w:p>
    <w:p w14:paraId="763FAD7C" w14:textId="77777777" w:rsidR="00073363" w:rsidRDefault="00073363" w:rsidP="00727370">
      <w:pPr>
        <w:pStyle w:val="ListParagraph"/>
        <w:rPr>
          <w:b/>
        </w:rPr>
      </w:pPr>
    </w:p>
    <w:p w14:paraId="157FBC5D" w14:textId="77777777" w:rsidR="0022576A" w:rsidRPr="0022576A" w:rsidRDefault="0022576A" w:rsidP="0022576A">
      <w:pPr>
        <w:pStyle w:val="ListParagraph"/>
        <w:numPr>
          <w:ilvl w:val="0"/>
          <w:numId w:val="1"/>
        </w:numPr>
        <w:rPr>
          <w:b/>
        </w:rPr>
      </w:pPr>
      <w:r w:rsidRPr="0022576A">
        <w:rPr>
          <w:b/>
        </w:rPr>
        <w:t xml:space="preserve">CON Process Overview and Additional Resources </w:t>
      </w:r>
    </w:p>
    <w:p w14:paraId="606A0A9C" w14:textId="77777777" w:rsidR="0022576A" w:rsidRDefault="0022576A" w:rsidP="0022576A">
      <w:pPr>
        <w:pStyle w:val="ListParagraph"/>
        <w:ind w:left="360"/>
      </w:pPr>
      <w:r>
        <w:t xml:space="preserve">In response to numerous questions asked at the April 12th Task Force meeting the attached two documents were created: (1) A CON program overview; (2) A document with links to additional CON and OHCA data sources. </w:t>
      </w:r>
    </w:p>
    <w:p w14:paraId="5F25DFCE" w14:textId="63ADC9DB" w:rsidR="0022576A" w:rsidRDefault="0022576A" w:rsidP="0022576A">
      <w:pPr>
        <w:pStyle w:val="ListParagraph"/>
        <w:ind w:left="360"/>
      </w:pPr>
      <w:r>
        <w:t xml:space="preserve"> </w:t>
      </w:r>
    </w:p>
    <w:p w14:paraId="1A9012E3" w14:textId="77777777" w:rsidR="00BC7135" w:rsidRDefault="00BA218F" w:rsidP="0022576A">
      <w:pPr>
        <w:pStyle w:val="ListParagraph"/>
        <w:ind w:left="360"/>
        <w:rPr>
          <w:b/>
        </w:rPr>
      </w:pPr>
      <w:r>
        <w:rPr>
          <w:b/>
        </w:rPr>
        <w:t>Attachment #7</w:t>
      </w:r>
      <w:r w:rsidR="0022576A" w:rsidRPr="0022576A">
        <w:rPr>
          <w:b/>
        </w:rPr>
        <w:tab/>
      </w:r>
      <w:r w:rsidR="0022576A" w:rsidRPr="0022576A">
        <w:rPr>
          <w:b/>
        </w:rPr>
        <w:tab/>
        <w:t>Attachment #</w:t>
      </w:r>
      <w:r>
        <w:rPr>
          <w:b/>
        </w:rPr>
        <w:t>8</w:t>
      </w:r>
    </w:p>
    <w:bookmarkStart w:id="0" w:name="_MON_1524656413"/>
    <w:bookmarkEnd w:id="0"/>
    <w:p w14:paraId="4B07D992" w14:textId="522C8896" w:rsidR="0022576A" w:rsidRPr="0022576A" w:rsidRDefault="00BC7135" w:rsidP="0022576A">
      <w:pPr>
        <w:pStyle w:val="ListParagraph"/>
        <w:ind w:left="360"/>
        <w:rPr>
          <w:b/>
        </w:rPr>
      </w:pPr>
      <w:r>
        <w:rPr>
          <w:b/>
        </w:rPr>
        <w:object w:dxaOrig="1531" w:dyaOrig="1002" w14:anchorId="4FD5D1F5">
          <v:shape id="_x0000_i1033" type="#_x0000_t75" style="width:76.75pt;height:50.25pt" o:ole="">
            <v:imagedata r:id="rId23" o:title=""/>
          </v:shape>
          <o:OLEObject Type="Embed" ProgID="Word.Document.12" ShapeID="_x0000_i1033" DrawAspect="Icon" ObjectID="_1524656551" r:id="rId24">
            <o:FieldCodes>\s</o:FieldCodes>
          </o:OLEObject>
        </w:object>
      </w:r>
      <w:r w:rsidR="0022576A" w:rsidRPr="0022576A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bookmarkStart w:id="1" w:name="_GoBack"/>
      <w:bookmarkStart w:id="2" w:name="_MON_1524656519"/>
      <w:bookmarkEnd w:id="2"/>
      <w:r>
        <w:rPr>
          <w:b/>
        </w:rPr>
        <w:object w:dxaOrig="1531" w:dyaOrig="1002" w14:anchorId="39B4F1C9">
          <v:shape id="_x0000_i1034" type="#_x0000_t75" style="width:76.75pt;height:50.25pt" o:ole="">
            <v:imagedata r:id="rId25" o:title=""/>
          </v:shape>
          <o:OLEObject Type="Embed" ProgID="Word.Document.12" ShapeID="_x0000_i1034" DrawAspect="Icon" ObjectID="_1524656552" r:id="rId26">
            <o:FieldCodes>\s</o:FieldCodes>
          </o:OLEObject>
        </w:object>
      </w:r>
      <w:bookmarkEnd w:id="1"/>
    </w:p>
    <w:sectPr w:rsidR="0022576A" w:rsidRPr="0022576A">
      <w:headerReference w:type="default" r:id="rId27"/>
      <w:foot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A5C0F" w14:textId="77777777" w:rsidR="00E55C95" w:rsidRDefault="00E55C95" w:rsidP="007C0317">
      <w:pPr>
        <w:spacing w:after="0" w:line="240" w:lineRule="auto"/>
      </w:pPr>
      <w:r>
        <w:separator/>
      </w:r>
    </w:p>
  </w:endnote>
  <w:endnote w:type="continuationSeparator" w:id="0">
    <w:p w14:paraId="08F2CEF0" w14:textId="77777777" w:rsidR="00E55C95" w:rsidRDefault="00E55C95" w:rsidP="007C0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584213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1ED4598" w14:textId="77777777" w:rsidR="007C0317" w:rsidRDefault="007C031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713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713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93B31B" w14:textId="77777777" w:rsidR="007C0317" w:rsidRDefault="007C03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A798F" w14:textId="77777777" w:rsidR="00E55C95" w:rsidRDefault="00E55C95" w:rsidP="007C0317">
      <w:pPr>
        <w:spacing w:after="0" w:line="240" w:lineRule="auto"/>
      </w:pPr>
      <w:r>
        <w:separator/>
      </w:r>
    </w:p>
  </w:footnote>
  <w:footnote w:type="continuationSeparator" w:id="0">
    <w:p w14:paraId="74D2CE5C" w14:textId="77777777" w:rsidR="00E55C95" w:rsidRDefault="00E55C95" w:rsidP="007C0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26B0B" w14:textId="77777777" w:rsidR="00863136" w:rsidRDefault="00C86DA5" w:rsidP="00863136">
    <w:pPr>
      <w:pStyle w:val="Header"/>
      <w:tabs>
        <w:tab w:val="clear" w:pos="4680"/>
        <w:tab w:val="clear" w:pos="9360"/>
        <w:tab w:val="left" w:pos="5190"/>
      </w:tabs>
    </w:pPr>
    <w:r>
      <w:t>April 12,</w:t>
    </w:r>
    <w:r w:rsidR="005A5AF4">
      <w:t xml:space="preserve"> </w:t>
    </w:r>
    <w:r>
      <w:t xml:space="preserve">2016 </w:t>
    </w:r>
    <w:r w:rsidR="00DC0B97">
      <w:t xml:space="preserve">CON Task Force </w:t>
    </w:r>
    <w:r>
      <w:t xml:space="preserve">Meeting Follow-Up </w:t>
    </w:r>
    <w:r w:rsidR="00863136">
      <w:tab/>
    </w:r>
  </w:p>
  <w:p w14:paraId="36615206" w14:textId="77777777" w:rsidR="00C86DA5" w:rsidRDefault="00C86D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36523"/>
    <w:multiLevelType w:val="hybridMultilevel"/>
    <w:tmpl w:val="1B8885B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E6641"/>
    <w:multiLevelType w:val="hybridMultilevel"/>
    <w:tmpl w:val="274ACE22"/>
    <w:lvl w:ilvl="0" w:tplc="94BED5D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3A9B60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148D42">
      <w:start w:val="69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C74C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C4874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F455A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22FE6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3A186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0A778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956EF"/>
    <w:multiLevelType w:val="hybridMultilevel"/>
    <w:tmpl w:val="91A86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94ADA"/>
    <w:multiLevelType w:val="hybridMultilevel"/>
    <w:tmpl w:val="0E4E4D2A"/>
    <w:lvl w:ilvl="0" w:tplc="62FCDBCE">
      <w:start w:val="201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color w:val="1F497D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2A5485"/>
    <w:multiLevelType w:val="hybridMultilevel"/>
    <w:tmpl w:val="B8B813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B77277"/>
    <w:multiLevelType w:val="hybridMultilevel"/>
    <w:tmpl w:val="025608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36787D"/>
    <w:multiLevelType w:val="hybridMultilevel"/>
    <w:tmpl w:val="A62C61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633B9B"/>
    <w:multiLevelType w:val="multilevel"/>
    <w:tmpl w:val="274ACE2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69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F4DF5"/>
    <w:multiLevelType w:val="hybridMultilevel"/>
    <w:tmpl w:val="7A92BE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27A2CAD"/>
    <w:multiLevelType w:val="hybridMultilevel"/>
    <w:tmpl w:val="3BFEE6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4915990"/>
    <w:multiLevelType w:val="hybridMultilevel"/>
    <w:tmpl w:val="6CCEA3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7AD1E57"/>
    <w:multiLevelType w:val="hybridMultilevel"/>
    <w:tmpl w:val="4E1267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8148D42">
      <w:start w:val="69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C74C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C4874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F455A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22FE6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3A186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0A778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8746F"/>
    <w:multiLevelType w:val="hybridMultilevel"/>
    <w:tmpl w:val="E084A86C"/>
    <w:lvl w:ilvl="0" w:tplc="94BED5D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3A9B60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5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882C74C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BCD398">
      <w:start w:val="1"/>
      <w:numFmt w:val="lowerRoman"/>
      <w:lvlText w:val="%5."/>
      <w:lvlJc w:val="left"/>
      <w:pPr>
        <w:ind w:left="3960" w:hanging="720"/>
      </w:pPr>
      <w:rPr>
        <w:rFonts w:hint="default"/>
      </w:rPr>
    </w:lvl>
    <w:lvl w:ilvl="5" w:tplc="82F455A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22FE6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3A186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0A778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5622D"/>
    <w:multiLevelType w:val="hybridMultilevel"/>
    <w:tmpl w:val="DB20119A"/>
    <w:lvl w:ilvl="0" w:tplc="FCFC1292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3908D6"/>
    <w:multiLevelType w:val="hybridMultilevel"/>
    <w:tmpl w:val="37E82EA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3"/>
  </w:num>
  <w:num w:numId="5">
    <w:abstractNumId w:val="4"/>
  </w:num>
  <w:num w:numId="6">
    <w:abstractNumId w:val="13"/>
  </w:num>
  <w:num w:numId="7">
    <w:abstractNumId w:val="1"/>
  </w:num>
  <w:num w:numId="8">
    <w:abstractNumId w:val="3"/>
  </w:num>
  <w:num w:numId="9">
    <w:abstractNumId w:val="11"/>
  </w:num>
  <w:num w:numId="10">
    <w:abstractNumId w:val="12"/>
  </w:num>
  <w:num w:numId="11">
    <w:abstractNumId w:val="7"/>
  </w:num>
  <w:num w:numId="12">
    <w:abstractNumId w:val="5"/>
  </w:num>
  <w:num w:numId="13">
    <w:abstractNumId w:val="2"/>
  </w:num>
  <w:num w:numId="14">
    <w:abstractNumId w:val="8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5A2"/>
    <w:rsid w:val="000056BD"/>
    <w:rsid w:val="0001436E"/>
    <w:rsid w:val="00015CE8"/>
    <w:rsid w:val="000179FD"/>
    <w:rsid w:val="00027D93"/>
    <w:rsid w:val="00050D0E"/>
    <w:rsid w:val="000602F8"/>
    <w:rsid w:val="00073363"/>
    <w:rsid w:val="00074604"/>
    <w:rsid w:val="000B2F66"/>
    <w:rsid w:val="000D22E5"/>
    <w:rsid w:val="000D6B4C"/>
    <w:rsid w:val="000F63D4"/>
    <w:rsid w:val="001001DF"/>
    <w:rsid w:val="001058D6"/>
    <w:rsid w:val="00106914"/>
    <w:rsid w:val="00106DA9"/>
    <w:rsid w:val="00130B88"/>
    <w:rsid w:val="001355FF"/>
    <w:rsid w:val="001524F2"/>
    <w:rsid w:val="0016500F"/>
    <w:rsid w:val="001A27B4"/>
    <w:rsid w:val="001C4D87"/>
    <w:rsid w:val="001C76F9"/>
    <w:rsid w:val="001E0A6B"/>
    <w:rsid w:val="001E3196"/>
    <w:rsid w:val="001E4FF1"/>
    <w:rsid w:val="001F6A8A"/>
    <w:rsid w:val="00210062"/>
    <w:rsid w:val="0022576A"/>
    <w:rsid w:val="0024394E"/>
    <w:rsid w:val="00256E61"/>
    <w:rsid w:val="002B1176"/>
    <w:rsid w:val="002D42FC"/>
    <w:rsid w:val="002F1E79"/>
    <w:rsid w:val="002F3C6A"/>
    <w:rsid w:val="00302A33"/>
    <w:rsid w:val="003257F7"/>
    <w:rsid w:val="003307D0"/>
    <w:rsid w:val="00337F13"/>
    <w:rsid w:val="00361BA4"/>
    <w:rsid w:val="00367EAB"/>
    <w:rsid w:val="003736A3"/>
    <w:rsid w:val="003B184A"/>
    <w:rsid w:val="003C0CF1"/>
    <w:rsid w:val="003C5279"/>
    <w:rsid w:val="003D5D4E"/>
    <w:rsid w:val="003F2272"/>
    <w:rsid w:val="003F4145"/>
    <w:rsid w:val="0040742F"/>
    <w:rsid w:val="00412458"/>
    <w:rsid w:val="0045706C"/>
    <w:rsid w:val="004720C2"/>
    <w:rsid w:val="00476D41"/>
    <w:rsid w:val="00477A30"/>
    <w:rsid w:val="00483F20"/>
    <w:rsid w:val="004D6CCD"/>
    <w:rsid w:val="004F4B22"/>
    <w:rsid w:val="00504E48"/>
    <w:rsid w:val="0051003D"/>
    <w:rsid w:val="00552EB3"/>
    <w:rsid w:val="00570F16"/>
    <w:rsid w:val="0058644D"/>
    <w:rsid w:val="005A25E4"/>
    <w:rsid w:val="005A5AF4"/>
    <w:rsid w:val="005B0D37"/>
    <w:rsid w:val="005B123F"/>
    <w:rsid w:val="005C6BF2"/>
    <w:rsid w:val="005E149B"/>
    <w:rsid w:val="005E7332"/>
    <w:rsid w:val="0060688F"/>
    <w:rsid w:val="0061498E"/>
    <w:rsid w:val="00623C32"/>
    <w:rsid w:val="00676BB1"/>
    <w:rsid w:val="006823FB"/>
    <w:rsid w:val="00695590"/>
    <w:rsid w:val="0069574C"/>
    <w:rsid w:val="006A0D16"/>
    <w:rsid w:val="006A2E74"/>
    <w:rsid w:val="006A399E"/>
    <w:rsid w:val="006B03C3"/>
    <w:rsid w:val="006B74A9"/>
    <w:rsid w:val="006C60EF"/>
    <w:rsid w:val="006D7779"/>
    <w:rsid w:val="00727370"/>
    <w:rsid w:val="007301E5"/>
    <w:rsid w:val="00731640"/>
    <w:rsid w:val="007365A2"/>
    <w:rsid w:val="0074056B"/>
    <w:rsid w:val="0078490D"/>
    <w:rsid w:val="00790C88"/>
    <w:rsid w:val="007C0317"/>
    <w:rsid w:val="007C464B"/>
    <w:rsid w:val="00804A95"/>
    <w:rsid w:val="00820598"/>
    <w:rsid w:val="00863136"/>
    <w:rsid w:val="00870734"/>
    <w:rsid w:val="00890C87"/>
    <w:rsid w:val="008B5416"/>
    <w:rsid w:val="008C35EC"/>
    <w:rsid w:val="008D3EC7"/>
    <w:rsid w:val="008D60F3"/>
    <w:rsid w:val="008E032C"/>
    <w:rsid w:val="008E5E8F"/>
    <w:rsid w:val="009419FD"/>
    <w:rsid w:val="009624F5"/>
    <w:rsid w:val="00965743"/>
    <w:rsid w:val="0099051C"/>
    <w:rsid w:val="009A7A3A"/>
    <w:rsid w:val="009C5EF2"/>
    <w:rsid w:val="009E082D"/>
    <w:rsid w:val="009E36F6"/>
    <w:rsid w:val="00A02AB9"/>
    <w:rsid w:val="00A057D4"/>
    <w:rsid w:val="00A24116"/>
    <w:rsid w:val="00A264DE"/>
    <w:rsid w:val="00A275CF"/>
    <w:rsid w:val="00A548E9"/>
    <w:rsid w:val="00A72FAD"/>
    <w:rsid w:val="00AB731A"/>
    <w:rsid w:val="00AC3278"/>
    <w:rsid w:val="00AD1399"/>
    <w:rsid w:val="00AE13ED"/>
    <w:rsid w:val="00AF3A73"/>
    <w:rsid w:val="00B130BD"/>
    <w:rsid w:val="00B134BC"/>
    <w:rsid w:val="00B14F0D"/>
    <w:rsid w:val="00B37918"/>
    <w:rsid w:val="00B91DF6"/>
    <w:rsid w:val="00BA071C"/>
    <w:rsid w:val="00BA218F"/>
    <w:rsid w:val="00BC2A7C"/>
    <w:rsid w:val="00BC7135"/>
    <w:rsid w:val="00BE2E18"/>
    <w:rsid w:val="00C4067B"/>
    <w:rsid w:val="00C41B3B"/>
    <w:rsid w:val="00C516A8"/>
    <w:rsid w:val="00C66E02"/>
    <w:rsid w:val="00C747C5"/>
    <w:rsid w:val="00C76E16"/>
    <w:rsid w:val="00C868F8"/>
    <w:rsid w:val="00C86DA5"/>
    <w:rsid w:val="00CB0232"/>
    <w:rsid w:val="00CF1FBF"/>
    <w:rsid w:val="00D269FA"/>
    <w:rsid w:val="00D33BE7"/>
    <w:rsid w:val="00D45EC2"/>
    <w:rsid w:val="00D60959"/>
    <w:rsid w:val="00D6392C"/>
    <w:rsid w:val="00D65B0F"/>
    <w:rsid w:val="00D66417"/>
    <w:rsid w:val="00D833E2"/>
    <w:rsid w:val="00D83E76"/>
    <w:rsid w:val="00DA2CF0"/>
    <w:rsid w:val="00DA75D1"/>
    <w:rsid w:val="00DC0B97"/>
    <w:rsid w:val="00DE25D7"/>
    <w:rsid w:val="00E101FD"/>
    <w:rsid w:val="00E12763"/>
    <w:rsid w:val="00E20399"/>
    <w:rsid w:val="00E254E0"/>
    <w:rsid w:val="00E55C95"/>
    <w:rsid w:val="00E937F5"/>
    <w:rsid w:val="00E95417"/>
    <w:rsid w:val="00EA1841"/>
    <w:rsid w:val="00EA3350"/>
    <w:rsid w:val="00EB0368"/>
    <w:rsid w:val="00EB1BE3"/>
    <w:rsid w:val="00EB33B1"/>
    <w:rsid w:val="00EB5485"/>
    <w:rsid w:val="00ED199E"/>
    <w:rsid w:val="00ED42EC"/>
    <w:rsid w:val="00EE164D"/>
    <w:rsid w:val="00EE263A"/>
    <w:rsid w:val="00EE73C3"/>
    <w:rsid w:val="00F11B33"/>
    <w:rsid w:val="00F476DB"/>
    <w:rsid w:val="00F837C1"/>
    <w:rsid w:val="00FB2D09"/>
    <w:rsid w:val="00FB6801"/>
    <w:rsid w:val="00FD5EF4"/>
    <w:rsid w:val="00FE02A5"/>
    <w:rsid w:val="00FE77AC"/>
    <w:rsid w:val="00FF2036"/>
    <w:rsid w:val="00FF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9B87D1C"/>
  <w15:chartTrackingRefBased/>
  <w15:docId w15:val="{0C75338B-BDE5-48D9-B102-EC743298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65A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957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2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A3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3164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03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317"/>
  </w:style>
  <w:style w:type="paragraph" w:styleId="Footer">
    <w:name w:val="footer"/>
    <w:basedOn w:val="Normal"/>
    <w:link w:val="FooterChar"/>
    <w:uiPriority w:val="99"/>
    <w:unhideWhenUsed/>
    <w:rsid w:val="007C03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317"/>
  </w:style>
  <w:style w:type="paragraph" w:styleId="PlainText">
    <w:name w:val="Plain Text"/>
    <w:basedOn w:val="Normal"/>
    <w:link w:val="PlainTextChar"/>
    <w:uiPriority w:val="99"/>
    <w:unhideWhenUsed/>
    <w:rsid w:val="00FB2D09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rsid w:val="00FB2D09"/>
    <w:rPr>
      <w:rFonts w:ascii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BA071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F41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41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41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1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sl.org/research/health/con-certificate-of-need-state-laws.aspx" TargetMode="External"/><Relationship Id="rId13" Type="http://schemas.openxmlformats.org/officeDocument/2006/relationships/oleObject" Target="embeddings/oleObject2.bin"/><Relationship Id="rId18" Type="http://schemas.openxmlformats.org/officeDocument/2006/relationships/hyperlink" Target="https://www.cga.ct.gov/2015/ACT/pa/pdf/2015PA-00146-R00SB-00811-PA.pdf" TargetMode="External"/><Relationship Id="rId26" Type="http://schemas.openxmlformats.org/officeDocument/2006/relationships/package" Target="embeddings/Microsoft_Word_Document3.docx"/><Relationship Id="rId3" Type="http://schemas.openxmlformats.org/officeDocument/2006/relationships/styles" Target="styles.xml"/><Relationship Id="rId21" Type="http://schemas.openxmlformats.org/officeDocument/2006/relationships/image" Target="media/image6.emf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oleObject" Target="embeddings/oleObject4.bin"/><Relationship Id="rId25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oleObject" Target="embeddings/oleObject5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package" Target="embeddings/Microsoft_Word_Document2.docx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7.emf"/><Relationship Id="rId28" Type="http://schemas.openxmlformats.org/officeDocument/2006/relationships/footer" Target="footer1.xml"/><Relationship Id="rId10" Type="http://schemas.openxmlformats.org/officeDocument/2006/relationships/image" Target="media/image1.emf"/><Relationship Id="rId19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hyperlink" Target="http://www.supremecourt.gov/opinions/15pdf/14-181_5426.pdf" TargetMode="External"/><Relationship Id="rId14" Type="http://schemas.openxmlformats.org/officeDocument/2006/relationships/image" Target="media/image3.emf"/><Relationship Id="rId22" Type="http://schemas.openxmlformats.org/officeDocument/2006/relationships/package" Target="embeddings/Microsoft_PowerPoint_Presentation1.pptx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1CE29-8275-4F90-9A1B-8BA412C34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Morton, Melissa</dc:creator>
  <cp:keywords/>
  <dc:description/>
  <cp:lastModifiedBy>Morton, Melissa</cp:lastModifiedBy>
  <cp:revision>14</cp:revision>
  <cp:lastPrinted>2016-05-04T17:32:00Z</cp:lastPrinted>
  <dcterms:created xsi:type="dcterms:W3CDTF">2016-05-13T12:34:00Z</dcterms:created>
  <dcterms:modified xsi:type="dcterms:W3CDTF">2016-05-13T18:54:00Z</dcterms:modified>
</cp:coreProperties>
</file>