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9079F" w14:textId="19873A06" w:rsidR="00D56DB7" w:rsidRPr="00A738F7" w:rsidRDefault="00D56DB7" w:rsidP="00E36666">
      <w:pPr>
        <w:pStyle w:val="Title"/>
        <w:jc w:val="center"/>
      </w:pPr>
      <w:r w:rsidRPr="00A738F7">
        <w:t>Exhibit B</w:t>
      </w:r>
      <w:r>
        <w:t>.</w:t>
      </w:r>
      <w:r w:rsidRPr="00A738F7">
        <w:t xml:space="preserve"> </w:t>
      </w:r>
      <w:r w:rsidR="008A71F2">
        <w:t>EUR Opinion</w:t>
      </w:r>
    </w:p>
    <w:p w14:paraId="587623C6" w14:textId="77777777" w:rsidR="00D56DB7" w:rsidRPr="00A83F01" w:rsidRDefault="00D56DB7" w:rsidP="00800A18">
      <w:pPr>
        <w:rPr>
          <w:sz w:val="28"/>
          <w:szCs w:val="28"/>
        </w:rPr>
      </w:pPr>
    </w:p>
    <w:p w14:paraId="47473893" w14:textId="37BD3027" w:rsidR="00D56DB7" w:rsidRPr="00B946A5" w:rsidRDefault="007206ED" w:rsidP="001B6245">
      <w:pPr>
        <w:pStyle w:val="Heading2"/>
        <w:rPr>
          <w:b w:val="0"/>
          <w:bCs/>
        </w:rPr>
      </w:pPr>
      <w:bookmarkStart w:id="0" w:name="_Residential_Activity_Restriction_2"/>
      <w:bookmarkStart w:id="1" w:name="_Toc58339479"/>
      <w:bookmarkStart w:id="2" w:name="_Toc58398251"/>
      <w:bookmarkStart w:id="3" w:name="_Toc436161117"/>
      <w:bookmarkStart w:id="4" w:name="_Toc520119562"/>
      <w:bookmarkStart w:id="5" w:name="_Toc59544046"/>
      <w:bookmarkEnd w:id="0"/>
      <w:r w:rsidRPr="00B946A5">
        <w:rPr>
          <w:b w:val="0"/>
          <w:bCs/>
        </w:rPr>
        <w:t xml:space="preserve">Residential Activity </w:t>
      </w:r>
      <w:bookmarkStart w:id="6" w:name="_Toc58339480"/>
      <w:bookmarkStart w:id="7" w:name="_Toc58398252"/>
      <w:bookmarkEnd w:id="1"/>
      <w:bookmarkEnd w:id="2"/>
      <w:r w:rsidR="00D56DB7" w:rsidRPr="00B946A5">
        <w:rPr>
          <w:b w:val="0"/>
          <w:bCs/>
        </w:rPr>
        <w:t xml:space="preserve">Restriction and Obligation </w:t>
      </w:r>
      <w:r w:rsidR="00420DAA" w:rsidRPr="00B946A5">
        <w:rPr>
          <w:b w:val="0"/>
          <w:bCs/>
        </w:rPr>
        <w:t>- Groundwater</w:t>
      </w:r>
      <w:bookmarkEnd w:id="3"/>
      <w:bookmarkEnd w:id="4"/>
      <w:bookmarkEnd w:id="6"/>
      <w:bookmarkEnd w:id="7"/>
      <w:bookmarkEnd w:id="5"/>
    </w:p>
    <w:p w14:paraId="75845ADA" w14:textId="77777777" w:rsidR="001220DA" w:rsidRDefault="001220DA" w:rsidP="00A83F01">
      <w:pPr>
        <w:autoSpaceDE w:val="0"/>
        <w:autoSpaceDN w:val="0"/>
        <w:adjustRightInd w:val="0"/>
        <w:spacing w:before="120" w:after="120"/>
        <w:jc w:val="both"/>
        <w:rPr>
          <w:rFonts w:cs="Arial"/>
          <w:b/>
          <w:bCs/>
          <w:snapToGrid w:val="0"/>
          <w:szCs w:val="20"/>
        </w:rPr>
      </w:pPr>
    </w:p>
    <w:p w14:paraId="51ED00F0" w14:textId="661AEEA6" w:rsidR="00DF443C" w:rsidRDefault="007B411A" w:rsidP="00A83F01">
      <w:pPr>
        <w:autoSpaceDE w:val="0"/>
        <w:autoSpaceDN w:val="0"/>
        <w:adjustRightInd w:val="0"/>
        <w:spacing w:before="120" w:after="120"/>
        <w:jc w:val="both"/>
        <w:rPr>
          <w:snapToGrid w:val="0"/>
          <w:szCs w:val="20"/>
        </w:rPr>
      </w:pPr>
      <w:r w:rsidRPr="00B946A5">
        <w:rPr>
          <w:rFonts w:cs="Arial"/>
          <w:b/>
          <w:bCs/>
          <w:snapToGrid w:val="0"/>
          <w:szCs w:val="20"/>
        </w:rPr>
        <w:t>For Industrial/Commercial Volatilization Criteria</w:t>
      </w:r>
      <w:r w:rsidR="00ED37F8">
        <w:rPr>
          <w:rFonts w:cs="Arial"/>
          <w:b/>
          <w:bCs/>
          <w:snapToGrid w:val="0"/>
          <w:szCs w:val="20"/>
        </w:rPr>
        <w:t xml:space="preserve"> (Groundwater)</w:t>
      </w:r>
      <w:r w:rsidRPr="00B946A5">
        <w:rPr>
          <w:rFonts w:cs="Arial"/>
          <w:b/>
          <w:bCs/>
          <w:snapToGrid w:val="0"/>
          <w:szCs w:val="20"/>
        </w:rPr>
        <w:t>:</w:t>
      </w:r>
      <w:r>
        <w:rPr>
          <w:rFonts w:cs="Arial"/>
          <w:snapToGrid w:val="0"/>
          <w:szCs w:val="20"/>
        </w:rPr>
        <w:t xml:space="preserve"> I</w:t>
      </w:r>
      <w:r w:rsidR="00D56DB7" w:rsidRPr="001B6617">
        <w:rPr>
          <w:rFonts w:cs="Arial"/>
          <w:snapToGrid w:val="0"/>
          <w:szCs w:val="20"/>
        </w:rPr>
        <w:t xml:space="preserve">n accordance with </w:t>
      </w:r>
      <w:r w:rsidR="00D56DB7">
        <w:rPr>
          <w:rFonts w:cs="Arial"/>
          <w:snapToGrid w:val="0"/>
          <w:szCs w:val="20"/>
        </w:rPr>
        <w:t>RCSA section</w:t>
      </w:r>
      <w:r w:rsidR="00D56DB7" w:rsidRPr="001B6617">
        <w:rPr>
          <w:rFonts w:cs="Arial"/>
          <w:snapToGrid w:val="0"/>
          <w:szCs w:val="20"/>
        </w:rPr>
        <w:t xml:space="preserve"> </w:t>
      </w:r>
      <w:r w:rsidR="00D56DB7">
        <w:rPr>
          <w:rFonts w:cs="Arial"/>
          <w:snapToGrid w:val="0"/>
          <w:szCs w:val="20"/>
        </w:rPr>
        <w:t>22a-133k-3</w:t>
      </w:r>
      <w:r w:rsidR="00D56DB7" w:rsidRPr="001B6617">
        <w:rPr>
          <w:rFonts w:cs="Arial"/>
          <w:snapToGrid w:val="0"/>
          <w:szCs w:val="20"/>
        </w:rPr>
        <w:t>(</w:t>
      </w:r>
      <w:r w:rsidR="00D56DB7">
        <w:rPr>
          <w:rFonts w:cs="Arial"/>
          <w:snapToGrid w:val="0"/>
          <w:szCs w:val="20"/>
        </w:rPr>
        <w:t>c)(</w:t>
      </w:r>
      <w:r w:rsidR="005A1EA0">
        <w:rPr>
          <w:rFonts w:cs="Arial"/>
          <w:snapToGrid w:val="0"/>
          <w:szCs w:val="20"/>
        </w:rPr>
        <w:t>1</w:t>
      </w:r>
      <w:r w:rsidR="00D56DB7">
        <w:rPr>
          <w:rFonts w:cs="Arial"/>
          <w:snapToGrid w:val="0"/>
          <w:szCs w:val="20"/>
        </w:rPr>
        <w:t>)</w:t>
      </w:r>
      <w:r w:rsidR="00BE1883">
        <w:rPr>
          <w:rFonts w:cs="Arial"/>
          <w:snapToGrid w:val="0"/>
          <w:szCs w:val="20"/>
        </w:rPr>
        <w:t>(B)</w:t>
      </w:r>
      <w:r w:rsidR="00D56DB7" w:rsidRPr="001B6617">
        <w:rPr>
          <w:rFonts w:cs="Arial"/>
          <w:snapToGrid w:val="0"/>
          <w:szCs w:val="20"/>
        </w:rPr>
        <w:t xml:space="preserve"> </w:t>
      </w:r>
      <w:r w:rsidR="00D56DB7">
        <w:rPr>
          <w:rFonts w:cs="Arial"/>
          <w:snapToGrid w:val="0"/>
          <w:szCs w:val="20"/>
        </w:rPr>
        <w:t xml:space="preserve">groundwater </w:t>
      </w:r>
      <w:r w:rsidR="00D56DB7" w:rsidRPr="001B6617">
        <w:rPr>
          <w:rFonts w:cs="Arial"/>
          <w:snapToGrid w:val="0"/>
          <w:szCs w:val="20"/>
        </w:rPr>
        <w:t xml:space="preserve">polluted </w:t>
      </w:r>
      <w:r w:rsidR="00D56DB7">
        <w:rPr>
          <w:rFonts w:cs="Arial"/>
          <w:snapToGrid w:val="0"/>
          <w:szCs w:val="20"/>
        </w:rPr>
        <w:t xml:space="preserve">with volatile organic substances that is </w:t>
      </w:r>
      <w:r w:rsidR="00D56DB7" w:rsidRPr="004D5FFA">
        <w:rPr>
          <w:rFonts w:cs="Arial"/>
          <w:snapToGrid w:val="0"/>
          <w:szCs w:val="20"/>
        </w:rPr>
        <w:t>thirty f</w:t>
      </w:r>
      <w:r w:rsidR="00D56DB7">
        <w:rPr>
          <w:rFonts w:cs="Arial"/>
          <w:snapToGrid w:val="0"/>
          <w:szCs w:val="20"/>
        </w:rPr>
        <w:t xml:space="preserve">eet </w:t>
      </w:r>
      <w:r w:rsidR="00B15AB3">
        <w:rPr>
          <w:rFonts w:cs="Arial"/>
          <w:snapToGrid w:val="0"/>
          <w:szCs w:val="20"/>
        </w:rPr>
        <w:t xml:space="preserve">or less </w:t>
      </w:r>
      <w:r w:rsidR="00D56DB7" w:rsidRPr="004D5FFA">
        <w:rPr>
          <w:rFonts w:cs="Arial"/>
          <w:snapToGrid w:val="0"/>
          <w:szCs w:val="20"/>
        </w:rPr>
        <w:t>from the ground surface</w:t>
      </w:r>
      <w:r w:rsidR="00D56DB7">
        <w:rPr>
          <w:rFonts w:cs="Arial"/>
          <w:snapToGrid w:val="0"/>
          <w:szCs w:val="20"/>
        </w:rPr>
        <w:t xml:space="preserve"> and </w:t>
      </w:r>
      <w:r w:rsidR="00D56DB7" w:rsidRPr="004D5FFA">
        <w:rPr>
          <w:rFonts w:cs="Arial"/>
          <w:snapToGrid w:val="0"/>
          <w:szCs w:val="20"/>
        </w:rPr>
        <w:t>the lo</w:t>
      </w:r>
      <w:r w:rsidR="00D56DB7">
        <w:rPr>
          <w:rFonts w:cs="Arial"/>
          <w:snapToGrid w:val="0"/>
          <w:szCs w:val="20"/>
        </w:rPr>
        <w:t xml:space="preserve">west portion of a building or </w:t>
      </w:r>
      <w:r w:rsidR="00D56DB7" w:rsidRPr="004D5FFA">
        <w:rPr>
          <w:rFonts w:cs="Arial"/>
          <w:snapToGrid w:val="0"/>
          <w:szCs w:val="20"/>
        </w:rPr>
        <w:t xml:space="preserve">volatile petroleum substances </w:t>
      </w:r>
      <w:r w:rsidR="00D56DB7">
        <w:rPr>
          <w:rFonts w:cs="Arial"/>
          <w:snapToGrid w:val="0"/>
          <w:szCs w:val="20"/>
        </w:rPr>
        <w:t xml:space="preserve">ten </w:t>
      </w:r>
      <w:r w:rsidR="00D56DB7" w:rsidRPr="004D5FFA">
        <w:rPr>
          <w:rFonts w:cs="Arial"/>
          <w:snapToGrid w:val="0"/>
          <w:szCs w:val="20"/>
        </w:rPr>
        <w:t xml:space="preserve">feet or less from the ground surface and the lowest portion of a building </w:t>
      </w:r>
      <w:r w:rsidR="00D56DB7">
        <w:rPr>
          <w:rFonts w:cs="Arial"/>
          <w:snapToGrid w:val="0"/>
          <w:szCs w:val="20"/>
        </w:rPr>
        <w:t>shall</w:t>
      </w:r>
      <w:r w:rsidR="00D56DB7" w:rsidRPr="0081368C">
        <w:rPr>
          <w:snapToGrid w:val="0"/>
        </w:rPr>
        <w:t xml:space="preserve"> be remediated so that the concentrations of </w:t>
      </w:r>
      <w:r w:rsidR="00D56DB7">
        <w:rPr>
          <w:snapToGrid w:val="0"/>
        </w:rPr>
        <w:t>each substance</w:t>
      </w:r>
      <w:r w:rsidR="00D56DB7" w:rsidRPr="0081368C">
        <w:rPr>
          <w:snapToGrid w:val="0"/>
        </w:rPr>
        <w:t xml:space="preserve"> in such</w:t>
      </w:r>
      <w:r w:rsidR="00D56DB7">
        <w:rPr>
          <w:snapToGrid w:val="0"/>
        </w:rPr>
        <w:t xml:space="preserve"> groundwater are </w:t>
      </w:r>
      <w:r w:rsidR="00D56DB7">
        <w:rPr>
          <w:rFonts w:cs="Arial"/>
          <w:snapToGrid w:val="0"/>
          <w:szCs w:val="20"/>
        </w:rPr>
        <w:t>equal to or less than Industri</w:t>
      </w:r>
      <w:r w:rsidR="00D56DB7" w:rsidRPr="001B6617">
        <w:rPr>
          <w:rFonts w:cs="Arial"/>
          <w:snapToGrid w:val="0"/>
          <w:szCs w:val="19"/>
        </w:rPr>
        <w:t xml:space="preserve">al/Commercial </w:t>
      </w:r>
      <w:r w:rsidR="00D56DB7">
        <w:rPr>
          <w:rFonts w:cs="Arial"/>
          <w:snapToGrid w:val="0"/>
          <w:szCs w:val="19"/>
        </w:rPr>
        <w:t xml:space="preserve">Volatilization Criteria for </w:t>
      </w:r>
      <w:r w:rsidR="00D56DB7" w:rsidRPr="00A83F01">
        <w:rPr>
          <w:rFonts w:cs="Arial"/>
          <w:snapToGrid w:val="0"/>
          <w:szCs w:val="20"/>
        </w:rPr>
        <w:t xml:space="preserve">groundwater </w:t>
      </w:r>
      <w:bookmarkStart w:id="8" w:name="_Hlk69976153"/>
      <w:r w:rsidR="00D56DB7" w:rsidRPr="00A83F01">
        <w:rPr>
          <w:rFonts w:asciiTheme="majorHAnsi" w:hAnsiTheme="majorHAnsi" w:cstheme="majorHAnsi"/>
          <w:szCs w:val="20"/>
        </w:rPr>
        <w:t>as defined in RCSA section 22a-133k-1(a)(</w:t>
      </w:r>
      <w:r w:rsidR="00AB4E38">
        <w:rPr>
          <w:rFonts w:asciiTheme="majorHAnsi" w:hAnsiTheme="majorHAnsi" w:cstheme="majorHAnsi"/>
          <w:szCs w:val="20"/>
        </w:rPr>
        <w:t>96</w:t>
      </w:r>
      <w:r w:rsidR="00D56DB7" w:rsidRPr="00A83F01">
        <w:rPr>
          <w:rFonts w:asciiTheme="majorHAnsi" w:hAnsiTheme="majorHAnsi" w:cstheme="majorHAnsi"/>
          <w:szCs w:val="20"/>
        </w:rPr>
        <w:t xml:space="preserve">) </w:t>
      </w:r>
      <w:bookmarkEnd w:id="8"/>
      <w:r w:rsidR="00D56DB7" w:rsidRPr="00A83F01">
        <w:rPr>
          <w:rFonts w:cs="Arial"/>
          <w:snapToGrid w:val="0"/>
          <w:szCs w:val="20"/>
        </w:rPr>
        <w:t xml:space="preserve">provided </w:t>
      </w:r>
      <w:r w:rsidR="00D56DB7" w:rsidRPr="00A83F01">
        <w:rPr>
          <w:szCs w:val="20"/>
        </w:rPr>
        <w:t>that an EUR is in effect for the Subject Area</w:t>
      </w:r>
      <w:r w:rsidR="00423B88">
        <w:rPr>
          <w:szCs w:val="20"/>
        </w:rPr>
        <w:t xml:space="preserve"> or the entire parcel</w:t>
      </w:r>
      <w:r w:rsidR="00D56DB7" w:rsidRPr="00A83F01">
        <w:rPr>
          <w:szCs w:val="20"/>
        </w:rPr>
        <w:t>.</w:t>
      </w:r>
      <w:r w:rsidR="00D56DB7" w:rsidRPr="00A83F01">
        <w:rPr>
          <w:snapToGrid w:val="0"/>
          <w:szCs w:val="20"/>
        </w:rPr>
        <w:t xml:space="preserve"> </w:t>
      </w:r>
    </w:p>
    <w:p w14:paraId="49BE1DA9" w14:textId="507CB570" w:rsidR="007B411A" w:rsidRDefault="007B411A" w:rsidP="00A83F01">
      <w:pPr>
        <w:autoSpaceDE w:val="0"/>
        <w:autoSpaceDN w:val="0"/>
        <w:adjustRightInd w:val="0"/>
        <w:spacing w:before="120" w:after="120"/>
        <w:jc w:val="both"/>
        <w:rPr>
          <w:szCs w:val="20"/>
        </w:rPr>
      </w:pPr>
      <w:r w:rsidRPr="00B946A5">
        <w:rPr>
          <w:b/>
          <w:bCs/>
          <w:snapToGrid w:val="0"/>
          <w:szCs w:val="20"/>
        </w:rPr>
        <w:t>For Soil Vapor Below a Building:</w:t>
      </w:r>
      <w:r>
        <w:rPr>
          <w:snapToGrid w:val="0"/>
          <w:szCs w:val="20"/>
        </w:rPr>
        <w:t xml:space="preserve"> </w:t>
      </w:r>
      <w:r w:rsidRPr="00B22B54">
        <w:rPr>
          <w:snapToGrid w:val="0"/>
          <w:szCs w:val="20"/>
        </w:rPr>
        <w:t xml:space="preserve">In accordance with RCSA section 22a-133k-3(c)(2)(A), remediation to the applicable volatilization criteria may not be required if the concentration of such substances in soil vapor are equal to or less than Industrial/Commercial Volatilization Criteria for soil vapor </w:t>
      </w:r>
      <w:r w:rsidRPr="00B22B54">
        <w:rPr>
          <w:rFonts w:asciiTheme="majorHAnsi" w:hAnsiTheme="majorHAnsi" w:cstheme="majorHAnsi"/>
          <w:szCs w:val="20"/>
        </w:rPr>
        <w:t xml:space="preserve">as defined in RCSA section 22a-133k-1(a)(97) </w:t>
      </w:r>
      <w:r w:rsidRPr="00B22B54">
        <w:rPr>
          <w:snapToGrid w:val="0"/>
          <w:szCs w:val="20"/>
        </w:rPr>
        <w:t xml:space="preserve">provided </w:t>
      </w:r>
      <w:r w:rsidRPr="00B22B54">
        <w:rPr>
          <w:szCs w:val="20"/>
        </w:rPr>
        <w:t>that an EUR is in effect for the Subject Area or the entire parcel</w:t>
      </w:r>
      <w:r>
        <w:rPr>
          <w:szCs w:val="20"/>
        </w:rPr>
        <w:t>.</w:t>
      </w:r>
    </w:p>
    <w:p w14:paraId="4E7EA94B" w14:textId="324249FF" w:rsidR="00270100" w:rsidRDefault="00ED37F8">
      <w:pPr>
        <w:pStyle w:val="Style3"/>
        <w:rPr>
          <w:snapToGrid w:val="0"/>
          <w:sz w:val="20"/>
          <w:szCs w:val="20"/>
        </w:rPr>
      </w:pPr>
      <w:r w:rsidRPr="00B946A5">
        <w:rPr>
          <w:b/>
          <w:bCs/>
          <w:snapToGrid w:val="0"/>
          <w:sz w:val="20"/>
          <w:szCs w:val="20"/>
        </w:rPr>
        <w:t>For Concentrations at the Water Table:</w:t>
      </w:r>
      <w:r w:rsidRPr="00B946A5">
        <w:rPr>
          <w:snapToGrid w:val="0"/>
          <w:sz w:val="20"/>
          <w:szCs w:val="20"/>
        </w:rPr>
        <w:t xml:space="preserve"> </w:t>
      </w:r>
      <w:r w:rsidR="007B411A" w:rsidRPr="00B946A5">
        <w:rPr>
          <w:snapToGrid w:val="0"/>
          <w:sz w:val="20"/>
          <w:szCs w:val="20"/>
        </w:rPr>
        <w:t xml:space="preserve">In accordance with RCSA Section 22a-133k-3(c)(2)(B), remediation to the applicable volatilization criteria may not be required if the substances in groundwater exceeding volatilization criteria are not at the water table and all the analytical results from sampling the concentration of such substances at the water table, as seasonally demonstrated by groundwater monitoring representative of the uppermost portion of the </w:t>
      </w:r>
      <w:r w:rsidR="007B411A" w:rsidRPr="000A286A">
        <w:rPr>
          <w:snapToGrid w:val="0"/>
          <w:sz w:val="20"/>
          <w:szCs w:val="20"/>
        </w:rPr>
        <w:t xml:space="preserve">water column are equal to or less than the industrial/commercial volatilization criteria for groundwater </w:t>
      </w:r>
      <w:r w:rsidR="00AB4E38" w:rsidRPr="000A286A">
        <w:rPr>
          <w:snapToGrid w:val="0"/>
          <w:sz w:val="20"/>
          <w:szCs w:val="20"/>
        </w:rPr>
        <w:t xml:space="preserve">as defined in RCSA section 22a-133k-1(a)(96) </w:t>
      </w:r>
      <w:r w:rsidR="007B411A" w:rsidRPr="000A286A">
        <w:rPr>
          <w:snapToGrid w:val="0"/>
          <w:sz w:val="20"/>
          <w:szCs w:val="20"/>
        </w:rPr>
        <w:t xml:space="preserve">provided </w:t>
      </w:r>
      <w:r w:rsidR="001E0262" w:rsidRPr="000A286A">
        <w:rPr>
          <w:snapToGrid w:val="0"/>
          <w:sz w:val="20"/>
          <w:szCs w:val="20"/>
        </w:rPr>
        <w:t xml:space="preserve">an </w:t>
      </w:r>
      <w:r w:rsidR="007B411A" w:rsidRPr="000A286A">
        <w:rPr>
          <w:snapToGrid w:val="0"/>
          <w:sz w:val="20"/>
          <w:szCs w:val="20"/>
        </w:rPr>
        <w:t>EUR</w:t>
      </w:r>
      <w:r w:rsidR="007B411A" w:rsidRPr="00B946A5">
        <w:rPr>
          <w:snapToGrid w:val="0"/>
          <w:sz w:val="20"/>
          <w:szCs w:val="20"/>
        </w:rPr>
        <w:t xml:space="preserve"> is in effect for the Subject Area</w:t>
      </w:r>
      <w:r w:rsidR="00423B88" w:rsidRPr="00B946A5">
        <w:rPr>
          <w:snapToGrid w:val="0"/>
          <w:sz w:val="20"/>
          <w:szCs w:val="20"/>
        </w:rPr>
        <w:t xml:space="preserve"> or the entire parcel</w:t>
      </w:r>
      <w:r w:rsidR="007B411A" w:rsidRPr="00B946A5">
        <w:rPr>
          <w:snapToGrid w:val="0"/>
          <w:sz w:val="20"/>
          <w:szCs w:val="20"/>
        </w:rPr>
        <w:t>.</w:t>
      </w:r>
    </w:p>
    <w:p w14:paraId="40BD11D0" w14:textId="77777777" w:rsidR="00270100" w:rsidRDefault="00270100">
      <w:pPr>
        <w:pStyle w:val="Style3"/>
        <w:rPr>
          <w:snapToGrid w:val="0"/>
          <w:sz w:val="20"/>
          <w:szCs w:val="20"/>
        </w:rPr>
      </w:pPr>
    </w:p>
    <w:p w14:paraId="277740B3" w14:textId="473DD348" w:rsidR="00D56DB7" w:rsidRPr="009868F2" w:rsidRDefault="00D56DB7" w:rsidP="009868F2">
      <w:pPr>
        <w:autoSpaceDE w:val="0"/>
        <w:autoSpaceDN w:val="0"/>
        <w:adjustRightInd w:val="0"/>
        <w:spacing w:before="120" w:after="120"/>
        <w:jc w:val="both"/>
        <w:rPr>
          <w:rFonts w:cs="Arial"/>
          <w:snapToGrid w:val="0"/>
          <w:szCs w:val="20"/>
        </w:rPr>
      </w:pPr>
      <w:r w:rsidRPr="009868F2">
        <w:rPr>
          <w:rFonts w:cs="Arial"/>
          <w:snapToGrid w:val="0"/>
          <w:spacing w:val="-2"/>
          <w:szCs w:val="20"/>
        </w:rPr>
        <w:t>This EUR is in the form of an ELUR</w:t>
      </w:r>
      <w:r w:rsidRPr="009868F2">
        <w:rPr>
          <w:rFonts w:cs="Arial"/>
          <w:spacing w:val="-2"/>
          <w:szCs w:val="20"/>
        </w:rPr>
        <w:t>.</w:t>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5"/>
      </w:tblGrid>
      <w:tr w:rsidR="00D56DB7" w:rsidRPr="00E5072D" w14:paraId="75DBA9BB" w14:textId="77777777" w:rsidTr="00F56012">
        <w:trPr>
          <w:cantSplit/>
          <w:trHeight w:val="288"/>
          <w:jc w:val="center"/>
        </w:trPr>
        <w:tc>
          <w:tcPr>
            <w:tcW w:w="10085" w:type="dxa"/>
            <w:shd w:val="pct10" w:color="auto" w:fill="auto"/>
          </w:tcPr>
          <w:p w14:paraId="20E46AA3" w14:textId="409B28A0" w:rsidR="00D56DB7" w:rsidRPr="00A053AB" w:rsidRDefault="00D56DB7" w:rsidP="00A83F01">
            <w:pPr>
              <w:spacing w:before="120" w:after="120"/>
            </w:pPr>
            <w:r w:rsidRPr="00B41EFC">
              <w:rPr>
                <w:b/>
              </w:rPr>
              <w:t>Restrictions and Obligations</w:t>
            </w:r>
            <w:r w:rsidR="00A83F01">
              <w:rPr>
                <w:b/>
              </w:rPr>
              <w:t xml:space="preserve"> Applicable to the Subject Area</w:t>
            </w:r>
          </w:p>
        </w:tc>
      </w:tr>
      <w:tr w:rsidR="00D56DB7" w:rsidRPr="00E5072D" w14:paraId="02822A03" w14:textId="77777777" w:rsidTr="00F56012">
        <w:trPr>
          <w:trHeight w:val="1728"/>
          <w:jc w:val="center"/>
        </w:trPr>
        <w:tc>
          <w:tcPr>
            <w:tcW w:w="10085" w:type="dxa"/>
            <w:tcBorders>
              <w:bottom w:val="single" w:sz="4" w:space="0" w:color="000000"/>
            </w:tcBorders>
          </w:tcPr>
          <w:p w14:paraId="070B65D2" w14:textId="340B0344" w:rsidR="00D56DB7" w:rsidRDefault="00D56DB7" w:rsidP="00A83F01">
            <w:pPr>
              <w:spacing w:before="120" w:after="120"/>
            </w:pPr>
            <w:r>
              <w:rPr>
                <w:szCs w:val="20"/>
              </w:rPr>
              <w:t>I</w:t>
            </w:r>
            <w:r w:rsidRPr="00DC3759">
              <w:rPr>
                <w:szCs w:val="20"/>
              </w:rPr>
              <w:t xml:space="preserve">n </w:t>
            </w:r>
            <w:r w:rsidRPr="00ED3D5B">
              <w:rPr>
                <w:szCs w:val="20"/>
              </w:rPr>
              <w:t xml:space="preserve">accordance with RCSA </w:t>
            </w:r>
            <w:r w:rsidR="005A1EA0" w:rsidRPr="00ED3D5B">
              <w:rPr>
                <w:rFonts w:cs="Arial"/>
                <w:snapToGrid w:val="0"/>
                <w:szCs w:val="20"/>
              </w:rPr>
              <w:t>22a-133k-3(c)(1)</w:t>
            </w:r>
            <w:r w:rsidR="00F57253" w:rsidRPr="00ED3D5B">
              <w:rPr>
                <w:rFonts w:cs="Arial"/>
                <w:snapToGrid w:val="0"/>
                <w:szCs w:val="20"/>
              </w:rPr>
              <w:t>(</w:t>
            </w:r>
            <w:r w:rsidR="00420DAA" w:rsidRPr="00ED3D5B">
              <w:rPr>
                <w:rFonts w:cs="Arial"/>
                <w:snapToGrid w:val="0"/>
                <w:szCs w:val="20"/>
              </w:rPr>
              <w:t>B</w:t>
            </w:r>
            <w:r w:rsidR="00F57253" w:rsidRPr="00ED3D5B">
              <w:rPr>
                <w:rFonts w:cs="Arial"/>
                <w:snapToGrid w:val="0"/>
                <w:szCs w:val="20"/>
              </w:rPr>
              <w:t>)</w:t>
            </w:r>
            <w:r w:rsidR="00DF443C" w:rsidRPr="00ED3D5B">
              <w:rPr>
                <w:szCs w:val="20"/>
              </w:rPr>
              <w:t xml:space="preserve"> </w:t>
            </w:r>
            <w:r w:rsidRPr="00ED3D5B">
              <w:t>t</w:t>
            </w:r>
            <w:r w:rsidRPr="00ED3D5B">
              <w:rPr>
                <w:szCs w:val="20"/>
              </w:rPr>
              <w:t xml:space="preserve">he </w:t>
            </w:r>
            <w:r w:rsidRPr="00EC2E42">
              <w:rPr>
                <w:szCs w:val="20"/>
              </w:rPr>
              <w:t xml:space="preserve">Grantor shall </w:t>
            </w:r>
            <w:r w:rsidRPr="00793D86">
              <w:rPr>
                <w:szCs w:val="20"/>
              </w:rPr>
              <w:t xml:space="preserve">ensure that use, occupancy, and activity of and at Subject Area(s) </w:t>
            </w:r>
            <w:sdt>
              <w:sdtPr>
                <w:rPr>
                  <w:rStyle w:val="Style16"/>
                  <w:szCs w:val="20"/>
                </w:rPr>
                <w:id w:val="-1377853617"/>
                <w:placeholder>
                  <w:docPart w:val="32B410C5168A444C98BD62F77F79251E"/>
                </w:placeholder>
                <w:showingPlcHdr/>
                <w:text/>
              </w:sdtPr>
              <w:sdtEndPr>
                <w:rPr>
                  <w:rStyle w:val="DefaultParagraphFont"/>
                  <w:b w:val="0"/>
                </w:rPr>
              </w:sdtEndPr>
              <w:sdtContent>
                <w:r w:rsidRPr="00793D86">
                  <w:rPr>
                    <w:b/>
                    <w:i/>
                    <w:color w:val="365F91" w:themeColor="accent1" w:themeShade="BF"/>
                    <w:szCs w:val="20"/>
                  </w:rPr>
                  <w:t>Subject Area</w:t>
                </w:r>
              </w:sdtContent>
            </w:sdt>
            <w:r w:rsidRPr="00793D86">
              <w:rPr>
                <w:szCs w:val="20"/>
              </w:rPr>
              <w:t xml:space="preserve"> as depicted on Exhibit C of this </w:t>
            </w:r>
            <w:r w:rsidR="001E0262">
              <w:rPr>
                <w:szCs w:val="20"/>
              </w:rPr>
              <w:t>EUR</w:t>
            </w:r>
            <w:r w:rsidRPr="00793D86">
              <w:rPr>
                <w:szCs w:val="20"/>
              </w:rPr>
              <w:t xml:space="preserve"> are</w:t>
            </w:r>
            <w:r w:rsidRPr="00EC2E42">
              <w:rPr>
                <w:szCs w:val="20"/>
              </w:rPr>
              <w:t xml:space="preserve"> restricted and obligations complied with as follows:</w:t>
            </w:r>
          </w:p>
          <w:p w14:paraId="547A241E" w14:textId="77777777" w:rsidR="00D56DB7" w:rsidRDefault="00D56DB7" w:rsidP="00A83F01">
            <w:pPr>
              <w:pStyle w:val="Style3"/>
              <w:spacing w:after="120"/>
              <w:rPr>
                <w:sz w:val="20"/>
                <w:szCs w:val="20"/>
              </w:rPr>
            </w:pPr>
            <w:r>
              <w:rPr>
                <w:sz w:val="20"/>
                <w:szCs w:val="20"/>
              </w:rPr>
              <w:t>R</w:t>
            </w:r>
            <w:r w:rsidRPr="00DC3759">
              <w:rPr>
                <w:sz w:val="20"/>
                <w:szCs w:val="20"/>
              </w:rPr>
              <w:t xml:space="preserve">esidential activity </w:t>
            </w:r>
            <w:r>
              <w:rPr>
                <w:sz w:val="20"/>
              </w:rPr>
              <w:t>as defined in RCSA s</w:t>
            </w:r>
            <w:r w:rsidRPr="00DC3759">
              <w:rPr>
                <w:sz w:val="20"/>
              </w:rPr>
              <w:t>ection 22a-133k-1</w:t>
            </w:r>
            <w:r>
              <w:rPr>
                <w:sz w:val="20"/>
              </w:rPr>
              <w:t>(a)</w:t>
            </w:r>
            <w:r w:rsidRPr="00DC3759">
              <w:rPr>
                <w:sz w:val="20"/>
              </w:rPr>
              <w:t>(</w:t>
            </w:r>
            <w:r>
              <w:rPr>
                <w:sz w:val="20"/>
              </w:rPr>
              <w:t xml:space="preserve">76) </w:t>
            </w:r>
            <w:r>
              <w:rPr>
                <w:sz w:val="20"/>
                <w:szCs w:val="20"/>
              </w:rPr>
              <w:t>is prohibited; and</w:t>
            </w:r>
          </w:p>
          <w:p w14:paraId="60062012" w14:textId="77777777" w:rsidR="00D56DB7" w:rsidRDefault="00D56DB7" w:rsidP="00A83F01">
            <w:pPr>
              <w:pStyle w:val="Style3"/>
              <w:spacing w:after="120"/>
              <w:rPr>
                <w:sz w:val="20"/>
                <w:szCs w:val="20"/>
              </w:rPr>
            </w:pPr>
            <w:r w:rsidRPr="005B3D22">
              <w:rPr>
                <w:sz w:val="20"/>
              </w:rPr>
              <w:t xml:space="preserve">Access to the </w:t>
            </w:r>
            <w:r>
              <w:rPr>
                <w:sz w:val="20"/>
              </w:rPr>
              <w:t xml:space="preserve">Subject Area </w:t>
            </w:r>
            <w:r w:rsidRPr="005B3D22">
              <w:rPr>
                <w:sz w:val="20"/>
              </w:rPr>
              <w:t xml:space="preserve">is limited to individuals working at or temporarily visiting the </w:t>
            </w:r>
            <w:r>
              <w:rPr>
                <w:sz w:val="20"/>
              </w:rPr>
              <w:t>Subject Area</w:t>
            </w:r>
            <w:r w:rsidRPr="005B3D22">
              <w:rPr>
                <w:sz w:val="20"/>
              </w:rPr>
              <w:t xml:space="preserve"> for industrial/commercial activity</w:t>
            </w:r>
            <w:r>
              <w:rPr>
                <w:sz w:val="20"/>
              </w:rPr>
              <w:t>.</w:t>
            </w:r>
          </w:p>
          <w:p w14:paraId="58AF2F13" w14:textId="3F64CED5" w:rsidR="00D56DB7" w:rsidRDefault="00995BCE" w:rsidP="005A1EA0">
            <w:pPr>
              <w:pStyle w:val="Style4"/>
              <w:spacing w:after="120"/>
              <w:rPr>
                <w:b w:val="0"/>
                <w:i w:val="0"/>
                <w:sz w:val="20"/>
                <w:szCs w:val="20"/>
              </w:rPr>
            </w:pPr>
            <w:sdt>
              <w:sdtPr>
                <w:rPr>
                  <w:b w:val="0"/>
                  <w:bCs/>
                  <w:i w:val="0"/>
                  <w:iCs/>
                  <w:sz w:val="20"/>
                  <w:szCs w:val="20"/>
                </w:rPr>
                <w:id w:val="-176435120"/>
                <w14:checkbox>
                  <w14:checked w14:val="0"/>
                  <w14:checkedState w14:val="2612" w14:font="MS Gothic"/>
                  <w14:uncheckedState w14:val="2610" w14:font="MS Gothic"/>
                </w14:checkbox>
              </w:sdtPr>
              <w:sdtEndPr/>
              <w:sdtContent>
                <w:r w:rsidR="00561211" w:rsidRPr="00B946A5">
                  <w:rPr>
                    <w:rFonts w:ascii="Segoe UI Symbol" w:eastAsia="MS Gothic" w:hAnsi="Segoe UI Symbol" w:cs="Segoe UI Symbol"/>
                    <w:b w:val="0"/>
                    <w:bCs/>
                    <w:i w:val="0"/>
                    <w:iCs/>
                    <w:sz w:val="20"/>
                    <w:szCs w:val="20"/>
                  </w:rPr>
                  <w:t>☐</w:t>
                </w:r>
              </w:sdtContent>
            </w:sdt>
            <w:r w:rsidR="00561211" w:rsidRPr="00DC3759">
              <w:rPr>
                <w:sz w:val="20"/>
                <w:szCs w:val="20"/>
              </w:rPr>
              <w:t xml:space="preserve">  </w:t>
            </w:r>
            <w:r w:rsidR="005A1EA0" w:rsidRPr="005A1EA0">
              <w:rPr>
                <w:b w:val="0"/>
                <w:i w:val="0"/>
                <w:sz w:val="18"/>
                <w:szCs w:val="18"/>
              </w:rPr>
              <w:t xml:space="preserve">The </w:t>
            </w:r>
            <w:r w:rsidR="00D56DB7" w:rsidRPr="00B946A5">
              <w:rPr>
                <w:bCs/>
                <w:i w:val="0"/>
                <w:sz w:val="20"/>
                <w:szCs w:val="20"/>
              </w:rPr>
              <w:t>Subject Area</w:t>
            </w:r>
            <w:r w:rsidR="00430C0A">
              <w:rPr>
                <w:bCs/>
                <w:i w:val="0"/>
                <w:sz w:val="20"/>
                <w:szCs w:val="20"/>
              </w:rPr>
              <w:t xml:space="preserve"> </w:t>
            </w:r>
            <w:sdt>
              <w:sdtPr>
                <w:rPr>
                  <w:rStyle w:val="Style13"/>
                </w:rPr>
                <w:id w:val="-1131709310"/>
                <w:placeholder>
                  <w:docPart w:val="962F560B9EB544B983752340EA420EA6"/>
                </w:placeholder>
                <w:showingPlcHdr/>
                <w:text/>
              </w:sdtPr>
              <w:sdtEndPr>
                <w:rPr>
                  <w:rStyle w:val="DefaultParagraphFont"/>
                  <w:sz w:val="16"/>
                  <w:szCs w:val="20"/>
                </w:rPr>
              </w:sdtEndPr>
              <w:sdtContent>
                <w:r w:rsidR="00430C0A" w:rsidRPr="00430C0A">
                  <w:rPr>
                    <w:color w:val="365F91" w:themeColor="accent1" w:themeShade="BF"/>
                    <w:sz w:val="20"/>
                    <w:szCs w:val="20"/>
                  </w:rPr>
                  <w:t>Subject Area</w:t>
                </w:r>
              </w:sdtContent>
            </w:sdt>
            <w:r w:rsidR="00D56DB7" w:rsidRPr="00DC3759">
              <w:rPr>
                <w:sz w:val="20"/>
                <w:szCs w:val="20"/>
              </w:rPr>
              <w:t xml:space="preserve"> </w:t>
            </w:r>
            <w:r w:rsidR="00D56DB7" w:rsidRPr="005A1EA0">
              <w:rPr>
                <w:b w:val="0"/>
                <w:i w:val="0"/>
                <w:sz w:val="20"/>
                <w:szCs w:val="20"/>
              </w:rPr>
              <w:t xml:space="preserve">is the entire property as depicted on Exhibit C, </w:t>
            </w:r>
            <w:r w:rsidR="001E0262">
              <w:rPr>
                <w:b w:val="0"/>
                <w:i w:val="0"/>
                <w:sz w:val="20"/>
                <w:szCs w:val="20"/>
              </w:rPr>
              <w:t>EUR</w:t>
            </w:r>
            <w:r w:rsidR="00D56DB7" w:rsidRPr="005A1EA0">
              <w:rPr>
                <w:b w:val="0"/>
                <w:i w:val="0"/>
                <w:sz w:val="20"/>
                <w:szCs w:val="20"/>
              </w:rPr>
              <w:t xml:space="preserve"> Survey, and further described in Exhibit A. Property Description (Metes and Bounds).</w:t>
            </w:r>
          </w:p>
          <w:p w14:paraId="23E3D19B" w14:textId="77777777" w:rsidR="00561211" w:rsidRPr="00DC3759" w:rsidRDefault="00561211" w:rsidP="00561211">
            <w:pPr>
              <w:pStyle w:val="Style3"/>
              <w:spacing w:after="120"/>
              <w:rPr>
                <w:sz w:val="20"/>
                <w:szCs w:val="20"/>
              </w:rPr>
            </w:pPr>
            <w:r w:rsidRPr="00DC3759">
              <w:rPr>
                <w:sz w:val="20"/>
                <w:szCs w:val="20"/>
              </w:rPr>
              <w:t>or</w:t>
            </w:r>
          </w:p>
          <w:p w14:paraId="75ECF861" w14:textId="01E3A1E1" w:rsidR="00561211" w:rsidRPr="00DC3759" w:rsidRDefault="00995BCE" w:rsidP="00561211">
            <w:pPr>
              <w:pStyle w:val="Style3"/>
              <w:spacing w:after="120"/>
              <w:ind w:left="342" w:hanging="342"/>
              <w:rPr>
                <w:sz w:val="20"/>
                <w:szCs w:val="20"/>
              </w:rPr>
            </w:pPr>
            <w:sdt>
              <w:sdtPr>
                <w:rPr>
                  <w:sz w:val="20"/>
                  <w:szCs w:val="20"/>
                </w:rPr>
                <w:id w:val="1726643405"/>
                <w14:checkbox>
                  <w14:checked w14:val="0"/>
                  <w14:checkedState w14:val="2612" w14:font="MS Gothic"/>
                  <w14:uncheckedState w14:val="2610" w14:font="MS Gothic"/>
                </w14:checkbox>
              </w:sdtPr>
              <w:sdtEndPr/>
              <w:sdtContent>
                <w:r w:rsidR="00561211" w:rsidRPr="00DC3759">
                  <w:rPr>
                    <w:rFonts w:ascii="Segoe UI Symbol" w:eastAsia="MS Gothic" w:hAnsi="Segoe UI Symbol" w:cs="Segoe UI Symbol"/>
                    <w:sz w:val="20"/>
                    <w:szCs w:val="20"/>
                  </w:rPr>
                  <w:t>☐</w:t>
                </w:r>
              </w:sdtContent>
            </w:sdt>
            <w:r w:rsidR="00561211" w:rsidRPr="00DC3759">
              <w:rPr>
                <w:sz w:val="20"/>
                <w:szCs w:val="20"/>
              </w:rPr>
              <w:t xml:space="preserve">  </w:t>
            </w:r>
            <w:r w:rsidR="00561211" w:rsidRPr="00DC3759">
              <w:rPr>
                <w:b/>
                <w:sz w:val="20"/>
                <w:szCs w:val="20"/>
              </w:rPr>
              <w:t xml:space="preserve">Subject Area </w:t>
            </w:r>
            <w:sdt>
              <w:sdtPr>
                <w:rPr>
                  <w:rStyle w:val="Style16"/>
                </w:rPr>
                <w:id w:val="349614209"/>
                <w:placeholder>
                  <w:docPart w:val="EC2E9C9FEFE744AAAFC5DD6FEAC9F2D4"/>
                </w:placeholder>
                <w:showingPlcHdr/>
                <w:text/>
              </w:sdtPr>
              <w:sdtEndPr>
                <w:rPr>
                  <w:rStyle w:val="DefaultParagraphFont"/>
                  <w:b w:val="0"/>
                  <w:sz w:val="18"/>
                  <w:szCs w:val="20"/>
                </w:rPr>
              </w:sdtEndPr>
              <w:sdtContent>
                <w:r w:rsidR="00561211" w:rsidRPr="00DC3759">
                  <w:rPr>
                    <w:b/>
                    <w:i/>
                    <w:color w:val="365F91" w:themeColor="accent1" w:themeShade="BF"/>
                    <w:sz w:val="20"/>
                    <w:szCs w:val="20"/>
                  </w:rPr>
                  <w:t>Subject Area</w:t>
                </w:r>
              </w:sdtContent>
            </w:sdt>
            <w:r w:rsidR="00561211" w:rsidRPr="00DC3759">
              <w:rPr>
                <w:sz w:val="20"/>
                <w:szCs w:val="20"/>
              </w:rPr>
              <w:t xml:space="preserve"> is/are a portion or portions thereof the property as depicted on Exhibit C. </w:t>
            </w:r>
            <w:r w:rsidR="001E0262">
              <w:rPr>
                <w:sz w:val="20"/>
                <w:szCs w:val="20"/>
              </w:rPr>
              <w:t>EUR</w:t>
            </w:r>
            <w:r w:rsidR="00561211" w:rsidRPr="00DC3759">
              <w:rPr>
                <w:sz w:val="20"/>
                <w:szCs w:val="20"/>
              </w:rPr>
              <w:t xml:space="preserve"> Survey, and further described as follows: </w:t>
            </w:r>
          </w:p>
          <w:p w14:paraId="3F8C400E" w14:textId="082FDFED" w:rsidR="00561211" w:rsidRPr="007B411A" w:rsidRDefault="00995BCE" w:rsidP="00B946A5">
            <w:pPr>
              <w:pStyle w:val="Style3"/>
              <w:spacing w:after="120"/>
              <w:ind w:left="342"/>
              <w:rPr>
                <w:sz w:val="20"/>
                <w:szCs w:val="20"/>
              </w:rPr>
            </w:pPr>
            <w:sdt>
              <w:sdtPr>
                <w:rPr>
                  <w:rStyle w:val="Style12"/>
                  <w:szCs w:val="20"/>
                </w:rPr>
                <w:id w:val="-1775162879"/>
                <w:placeholder>
                  <w:docPart w:val="FE1F5EC76AF34DE98638682462B35425"/>
                </w:placeholder>
                <w:showingPlcHdr/>
                <w:text w:multiLine="1"/>
              </w:sdtPr>
              <w:sdtEndPr>
                <w:rPr>
                  <w:rStyle w:val="DefaultParagraphFont"/>
                  <w:sz w:val="18"/>
                </w:rPr>
              </w:sdtEndPr>
              <w:sdtContent>
                <w:r w:rsidR="00561211" w:rsidRPr="00DC3759">
                  <w:rPr>
                    <w:rStyle w:val="PlaceholderText"/>
                    <w:i/>
                    <w:color w:val="365F91" w:themeColor="accent1" w:themeShade="BF"/>
                    <w:sz w:val="20"/>
                    <w:szCs w:val="20"/>
                  </w:rPr>
                  <w:t>Enter Description</w:t>
                </w:r>
              </w:sdtContent>
            </w:sdt>
            <w:r w:rsidR="00561211" w:rsidRPr="00DC3759">
              <w:rPr>
                <w:sz w:val="20"/>
                <w:szCs w:val="20"/>
              </w:rPr>
              <w:t xml:space="preserve"> </w:t>
            </w:r>
          </w:p>
        </w:tc>
      </w:tr>
    </w:tbl>
    <w:p w14:paraId="4ABF48F8" w14:textId="053A1317" w:rsidR="00632AE2" w:rsidRDefault="00632AE2" w:rsidP="00C6125A">
      <w:pPr>
        <w:tabs>
          <w:tab w:val="left" w:pos="360"/>
        </w:tabs>
        <w:spacing w:before="120" w:after="120"/>
        <w:rPr>
          <w:b/>
        </w:rPr>
      </w:pPr>
    </w:p>
    <w:p w14:paraId="1FFB0198" w14:textId="77777777" w:rsidR="00632AE2" w:rsidRDefault="00632AE2">
      <w:pPr>
        <w:rPr>
          <w:b/>
        </w:rPr>
      </w:pPr>
      <w:r>
        <w:rPr>
          <w:b/>
        </w:rPr>
        <w:br w:type="page"/>
      </w:r>
    </w:p>
    <w:p w14:paraId="4C2FAC19" w14:textId="77777777" w:rsidR="00D56DB7" w:rsidRDefault="00D56DB7" w:rsidP="00C6125A">
      <w:pPr>
        <w:tabs>
          <w:tab w:val="left" w:pos="360"/>
        </w:tabs>
        <w:spacing w:before="120" w:after="120"/>
        <w:rPr>
          <w:b/>
          <w:szCs w:val="20"/>
        </w:rPr>
      </w:pP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5"/>
      </w:tblGrid>
      <w:tr w:rsidR="00D56DB7" w:rsidRPr="00E5072D" w14:paraId="5C55C9E2" w14:textId="77777777" w:rsidTr="00B946A5">
        <w:trPr>
          <w:cantSplit/>
          <w:trHeight w:val="800"/>
          <w:jc w:val="center"/>
        </w:trPr>
        <w:tc>
          <w:tcPr>
            <w:tcW w:w="10085" w:type="dxa"/>
            <w:shd w:val="pct10" w:color="auto" w:fill="auto"/>
          </w:tcPr>
          <w:p w14:paraId="414DAF95" w14:textId="50014741" w:rsidR="00D56DB7" w:rsidRPr="00BE6746" w:rsidRDefault="00D56DB7" w:rsidP="00B946A5">
            <w:pPr>
              <w:tabs>
                <w:tab w:val="left" w:pos="3852"/>
              </w:tabs>
              <w:spacing w:before="120" w:after="120"/>
              <w:rPr>
                <w:szCs w:val="20"/>
              </w:rPr>
            </w:pPr>
            <w:r>
              <w:rPr>
                <w:b/>
              </w:rPr>
              <w:br w:type="page"/>
            </w:r>
            <w:r>
              <w:rPr>
                <w:rFonts w:cs="Arial"/>
                <w:b/>
                <w:spacing w:val="-2"/>
                <w:szCs w:val="20"/>
              </w:rPr>
              <w:t>Type of Substances a</w:t>
            </w:r>
            <w:r w:rsidR="00A83F01">
              <w:rPr>
                <w:rFonts w:cs="Arial"/>
                <w:b/>
                <w:spacing w:val="-2"/>
                <w:szCs w:val="20"/>
              </w:rPr>
              <w:t>t the Subject Area</w:t>
            </w:r>
          </w:p>
        </w:tc>
      </w:tr>
      <w:tr w:rsidR="00D56DB7" w:rsidRPr="00E5072D" w14:paraId="373DD8BF" w14:textId="77777777" w:rsidTr="00D95375">
        <w:trPr>
          <w:cantSplit/>
          <w:trHeight w:val="530"/>
          <w:jc w:val="center"/>
        </w:trPr>
        <w:tc>
          <w:tcPr>
            <w:tcW w:w="10085" w:type="dxa"/>
          </w:tcPr>
          <w:p w14:paraId="72BEBE13" w14:textId="5BBDD127" w:rsidR="00D56DB7" w:rsidRDefault="00D56DB7" w:rsidP="005142A8">
            <w:pPr>
              <w:pStyle w:val="Style3"/>
              <w:spacing w:after="120"/>
              <w:rPr>
                <w:snapToGrid w:val="0"/>
                <w:szCs w:val="20"/>
              </w:rPr>
            </w:pPr>
            <w:r w:rsidRPr="00C6125A">
              <w:rPr>
                <w:b/>
                <w:sz w:val="20"/>
                <w:szCs w:val="20"/>
              </w:rPr>
              <w:t xml:space="preserve">Subject Area </w:t>
            </w:r>
            <w:sdt>
              <w:sdtPr>
                <w:rPr>
                  <w:rStyle w:val="Style16"/>
                </w:rPr>
                <w:id w:val="1842506948"/>
                <w:placeholder>
                  <w:docPart w:val="3E4D4354FDF44BA78B2890F8F803138A"/>
                </w:placeholder>
                <w:showingPlcHdr/>
                <w:text/>
              </w:sdtPr>
              <w:sdtEndPr>
                <w:rPr>
                  <w:rStyle w:val="DefaultParagraphFont"/>
                  <w:b w:val="0"/>
                  <w:sz w:val="18"/>
                  <w:szCs w:val="20"/>
                </w:rPr>
              </w:sdtEndPr>
              <w:sdtContent>
                <w:r w:rsidRPr="00C6125A">
                  <w:rPr>
                    <w:b/>
                    <w:i/>
                    <w:color w:val="365F91" w:themeColor="accent1" w:themeShade="BF"/>
                    <w:sz w:val="20"/>
                    <w:szCs w:val="20"/>
                  </w:rPr>
                  <w:t>Subject Area</w:t>
                </w:r>
              </w:sdtContent>
            </w:sdt>
            <w:r w:rsidRPr="00C6125A">
              <w:rPr>
                <w:b/>
                <w:sz w:val="20"/>
                <w:szCs w:val="20"/>
              </w:rPr>
              <w:t xml:space="preserve"> </w:t>
            </w:r>
            <w:r w:rsidRPr="00512A75">
              <w:rPr>
                <w:snapToGrid w:val="0"/>
                <w:sz w:val="20"/>
                <w:szCs w:val="20"/>
              </w:rPr>
              <w:t>Volatile organic substances thirty feet or less from the ground surface and the lowest portion of a building</w:t>
            </w:r>
            <w:r>
              <w:rPr>
                <w:snapToGrid w:val="0"/>
                <w:szCs w:val="20"/>
              </w:rPr>
              <w:t xml:space="preserve"> </w:t>
            </w:r>
          </w:p>
          <w:sdt>
            <w:sdtPr>
              <w:rPr>
                <w:rStyle w:val="Style14Char"/>
              </w:rPr>
              <w:id w:val="1472866588"/>
              <w:placeholder>
                <w:docPart w:val="54FE11CF180C4322A4FDF3798B39F4BF"/>
              </w:placeholder>
              <w:showingPlcHdr/>
              <w:text/>
            </w:sdtPr>
            <w:sdtEndPr>
              <w:rPr>
                <w:rStyle w:val="DefaultParagraphFont"/>
                <w:iCs w:val="0"/>
                <w:snapToGrid w:val="0"/>
                <w:color w:val="auto"/>
                <w:szCs w:val="20"/>
                <w:shd w:val="clear" w:color="auto" w:fill="auto"/>
              </w:rPr>
            </w:sdtEndPr>
            <w:sdtContent>
              <w:p w14:paraId="1C0DA7B4" w14:textId="0AA96F5B" w:rsidR="00430C0A" w:rsidRDefault="00430C0A" w:rsidP="005142A8">
                <w:pPr>
                  <w:pStyle w:val="Style3"/>
                  <w:spacing w:after="120"/>
                  <w:rPr>
                    <w:snapToGrid w:val="0"/>
                    <w:szCs w:val="20"/>
                  </w:rPr>
                </w:pPr>
                <w:r w:rsidRPr="00430C0A">
                  <w:rPr>
                    <w:rStyle w:val="PlaceholderText"/>
                    <w:i/>
                    <w:iCs/>
                    <w:color w:val="365F91" w:themeColor="accent1" w:themeShade="BF"/>
                    <w:sz w:val="20"/>
                    <w:szCs w:val="20"/>
                  </w:rPr>
                  <w:t>Enter substances by type or substance for Subject Area</w:t>
                </w:r>
              </w:p>
            </w:sdtContent>
          </w:sdt>
          <w:p w14:paraId="7BD1CB77" w14:textId="3545177F" w:rsidR="00D56DB7" w:rsidRDefault="00D56DB7" w:rsidP="005142A8">
            <w:pPr>
              <w:pStyle w:val="Style3"/>
              <w:spacing w:after="120"/>
              <w:rPr>
                <w:snapToGrid w:val="0"/>
                <w:szCs w:val="20"/>
              </w:rPr>
            </w:pPr>
            <w:r w:rsidRPr="00C6125A">
              <w:rPr>
                <w:b/>
                <w:sz w:val="20"/>
                <w:szCs w:val="20"/>
              </w:rPr>
              <w:t xml:space="preserve">Subject Area </w:t>
            </w:r>
            <w:sdt>
              <w:sdtPr>
                <w:rPr>
                  <w:rStyle w:val="Style16"/>
                </w:rPr>
                <w:id w:val="-513380662"/>
                <w:placeholder>
                  <w:docPart w:val="5107794ED33E4861AD3A7AEABDF4B648"/>
                </w:placeholder>
                <w:showingPlcHdr/>
                <w:text/>
              </w:sdtPr>
              <w:sdtEndPr>
                <w:rPr>
                  <w:rStyle w:val="DefaultParagraphFont"/>
                  <w:b w:val="0"/>
                  <w:sz w:val="18"/>
                  <w:szCs w:val="20"/>
                </w:rPr>
              </w:sdtEndPr>
              <w:sdtContent>
                <w:r w:rsidRPr="00C6125A">
                  <w:rPr>
                    <w:b/>
                    <w:i/>
                    <w:color w:val="365F91" w:themeColor="accent1" w:themeShade="BF"/>
                    <w:sz w:val="20"/>
                    <w:szCs w:val="20"/>
                  </w:rPr>
                  <w:t>Subject Area</w:t>
                </w:r>
              </w:sdtContent>
            </w:sdt>
            <w:r w:rsidRPr="00C6125A">
              <w:rPr>
                <w:b/>
                <w:sz w:val="20"/>
                <w:szCs w:val="20"/>
              </w:rPr>
              <w:t xml:space="preserve"> </w:t>
            </w:r>
            <w:r w:rsidRPr="00512A75">
              <w:rPr>
                <w:snapToGrid w:val="0"/>
                <w:sz w:val="20"/>
                <w:szCs w:val="20"/>
              </w:rPr>
              <w:t>Volatile petroleum substances ten feet or less from the ground surface and the lowest portion of a building</w:t>
            </w:r>
          </w:p>
          <w:sdt>
            <w:sdtPr>
              <w:rPr>
                <w:rStyle w:val="Style14Char"/>
              </w:rPr>
              <w:id w:val="-1834294119"/>
              <w:placeholder>
                <w:docPart w:val="DA3AF997484E4F12BB76F76031E1C6FB"/>
              </w:placeholder>
              <w:showingPlcHdr/>
              <w:text/>
            </w:sdtPr>
            <w:sdtEndPr>
              <w:rPr>
                <w:rStyle w:val="DefaultParagraphFont"/>
                <w:iCs w:val="0"/>
                <w:snapToGrid w:val="0"/>
                <w:color w:val="auto"/>
                <w:szCs w:val="20"/>
                <w:shd w:val="clear" w:color="auto" w:fill="auto"/>
              </w:rPr>
            </w:sdtEndPr>
            <w:sdtContent>
              <w:p w14:paraId="3CBCEF87" w14:textId="1A5D58E5" w:rsidR="00D56DB7" w:rsidRPr="00430C0A" w:rsidRDefault="00430C0A" w:rsidP="005142A8">
                <w:pPr>
                  <w:pStyle w:val="Style3"/>
                  <w:spacing w:after="120"/>
                  <w:rPr>
                    <w:snapToGrid w:val="0"/>
                    <w:szCs w:val="20"/>
                  </w:rPr>
                </w:pPr>
                <w:r w:rsidRPr="00430C0A">
                  <w:rPr>
                    <w:rStyle w:val="PlaceholderText"/>
                    <w:i/>
                    <w:iCs/>
                    <w:color w:val="365F91" w:themeColor="accent1" w:themeShade="BF"/>
                    <w:sz w:val="20"/>
                    <w:szCs w:val="20"/>
                  </w:rPr>
                  <w:t>Enter substances by type or substance for Subject Area</w:t>
                </w:r>
              </w:p>
            </w:sdtContent>
          </w:sdt>
        </w:tc>
      </w:tr>
      <w:tr w:rsidR="00D56DB7" w:rsidRPr="00E5072D" w14:paraId="04809BAC" w14:textId="77777777" w:rsidTr="00D95375">
        <w:trPr>
          <w:cantSplit/>
          <w:trHeight w:val="288"/>
          <w:jc w:val="center"/>
        </w:trPr>
        <w:tc>
          <w:tcPr>
            <w:tcW w:w="10085" w:type="dxa"/>
            <w:shd w:val="clear" w:color="auto" w:fill="D9D9D9"/>
          </w:tcPr>
          <w:p w14:paraId="649A0A0E" w14:textId="2FCF403B" w:rsidR="00D56DB7" w:rsidRPr="00B41EFC" w:rsidRDefault="00D56DB7" w:rsidP="00A83F01">
            <w:pPr>
              <w:spacing w:before="120" w:after="120"/>
              <w:rPr>
                <w:b/>
                <w:szCs w:val="20"/>
              </w:rPr>
            </w:pPr>
            <w:r w:rsidRPr="00D05E08">
              <w:br w:type="page"/>
            </w:r>
            <w:r w:rsidRPr="006A0A18">
              <w:rPr>
                <w:b/>
              </w:rPr>
              <w:t xml:space="preserve">How </w:t>
            </w:r>
            <w:r>
              <w:rPr>
                <w:b/>
              </w:rPr>
              <w:t>Compliance with the Restrictions and Obligations Will Ensure Future C</w:t>
            </w:r>
            <w:r w:rsidRPr="006A0A18">
              <w:rPr>
                <w:b/>
              </w:rPr>
              <w:t>ompliance wi</w:t>
            </w:r>
            <w:r w:rsidR="00A83F01">
              <w:rPr>
                <w:b/>
              </w:rPr>
              <w:t>th the RSRs at the Subject Area</w:t>
            </w:r>
          </w:p>
        </w:tc>
      </w:tr>
      <w:tr w:rsidR="00D56DB7" w:rsidRPr="00406E02" w14:paraId="6360CB06" w14:textId="77777777" w:rsidTr="00D95375">
        <w:trPr>
          <w:trHeight w:val="1439"/>
          <w:jc w:val="center"/>
        </w:trPr>
        <w:tc>
          <w:tcPr>
            <w:tcW w:w="10085" w:type="dxa"/>
            <w:shd w:val="clear" w:color="auto" w:fill="FFFFFF"/>
          </w:tcPr>
          <w:p w14:paraId="54E0CE21" w14:textId="77777777" w:rsidR="00D56DB7" w:rsidRPr="009868F2" w:rsidRDefault="00D56DB7" w:rsidP="00A83F01">
            <w:pPr>
              <w:spacing w:before="120" w:after="120"/>
              <w:rPr>
                <w:rFonts w:cs="Arial"/>
                <w:spacing w:val="-2"/>
                <w:szCs w:val="20"/>
              </w:rPr>
            </w:pPr>
            <w:r w:rsidRPr="009868F2">
              <w:rPr>
                <w:rFonts w:cs="Arial"/>
                <w:spacing w:val="-2"/>
                <w:szCs w:val="20"/>
              </w:rPr>
              <w:t>Compliance with the restrictions and obligations are necessary to adequately protect human health and the environment.</w:t>
            </w:r>
          </w:p>
          <w:p w14:paraId="65347E7A" w14:textId="77777777" w:rsidR="00D56DB7" w:rsidRPr="009868F2" w:rsidRDefault="00D56DB7" w:rsidP="00A83F01">
            <w:pPr>
              <w:pStyle w:val="Style3"/>
              <w:spacing w:after="120"/>
              <w:rPr>
                <w:sz w:val="20"/>
              </w:rPr>
            </w:pPr>
            <w:r w:rsidRPr="009868F2">
              <w:rPr>
                <w:sz w:val="20"/>
              </w:rPr>
              <w:t xml:space="preserve">If the Subject Area is used for residential activities the substance(s) present in the groundwater may pose an unacceptable risk to human health. </w:t>
            </w:r>
          </w:p>
          <w:p w14:paraId="4FCD65FE" w14:textId="30EB5B20" w:rsidR="00D56DB7" w:rsidRPr="009868F2" w:rsidRDefault="00D56DB7" w:rsidP="00A83F01">
            <w:pPr>
              <w:pStyle w:val="Style3"/>
              <w:spacing w:after="120"/>
              <w:rPr>
                <w:sz w:val="20"/>
              </w:rPr>
            </w:pPr>
            <w:r w:rsidRPr="009868F2">
              <w:rPr>
                <w:sz w:val="20"/>
              </w:rPr>
              <w:t>If access to the Subject Area containing such release area is not limited to individuals working at or temporarily visiting the subject parcel for industrial/commercial activity, the substance(s) present in the groundwater may pose an unacceptable risk to human health.</w:t>
            </w:r>
          </w:p>
          <w:p w14:paraId="357452ED" w14:textId="06F458F6" w:rsidR="00D56DB7" w:rsidRPr="009868F2" w:rsidRDefault="00D56DB7" w:rsidP="00A83F01">
            <w:pPr>
              <w:pStyle w:val="Style3"/>
              <w:spacing w:after="120"/>
              <w:rPr>
                <w:sz w:val="20"/>
                <w:szCs w:val="20"/>
              </w:rPr>
            </w:pPr>
            <w:r w:rsidRPr="009868F2">
              <w:rPr>
                <w:sz w:val="20"/>
                <w:szCs w:val="20"/>
              </w:rPr>
              <w:t>Provided the Subject Area is not used for residential activities and access to the Subject Area is limited to individuals working at or temporarily visiting the subject parcel for industrial/commercial activity the substance(s) present in groundwater do not pose an unacceptable risk to human health.</w:t>
            </w:r>
          </w:p>
          <w:p w14:paraId="2D16EBCC" w14:textId="3DBD1307" w:rsidR="00D56DB7" w:rsidRPr="009868F2" w:rsidRDefault="00D56DB7" w:rsidP="00A83F01">
            <w:pPr>
              <w:pStyle w:val="Style3"/>
              <w:spacing w:after="120"/>
              <w:rPr>
                <w:sz w:val="20"/>
                <w:szCs w:val="20"/>
              </w:rPr>
            </w:pPr>
            <w:r w:rsidRPr="009868F2">
              <w:rPr>
                <w:sz w:val="20"/>
                <w:szCs w:val="20"/>
              </w:rPr>
              <w:t xml:space="preserve">The </w:t>
            </w:r>
            <w:r w:rsidR="001E0262" w:rsidRPr="009868F2">
              <w:rPr>
                <w:sz w:val="20"/>
                <w:szCs w:val="20"/>
              </w:rPr>
              <w:t>EUR</w:t>
            </w:r>
            <w:r w:rsidRPr="009868F2">
              <w:rPr>
                <w:sz w:val="20"/>
                <w:szCs w:val="20"/>
              </w:rPr>
              <w:t xml:space="preserve"> prohibits the use of </w:t>
            </w:r>
            <w:r w:rsidR="00916408" w:rsidRPr="009868F2">
              <w:rPr>
                <w:sz w:val="20"/>
                <w:szCs w:val="20"/>
              </w:rPr>
              <w:t xml:space="preserve">the </w:t>
            </w:r>
            <w:r w:rsidRPr="009868F2">
              <w:rPr>
                <w:sz w:val="20"/>
                <w:szCs w:val="20"/>
              </w:rPr>
              <w:t xml:space="preserve">Subject Area for residential activities in accordance with RCSA section </w:t>
            </w:r>
            <w:r w:rsidR="005A1EA0" w:rsidRPr="009868F2">
              <w:rPr>
                <w:szCs w:val="20"/>
              </w:rPr>
              <w:t xml:space="preserve">RCSA </w:t>
            </w:r>
            <w:r w:rsidR="005A1EA0" w:rsidRPr="009868F2">
              <w:rPr>
                <w:snapToGrid w:val="0"/>
                <w:szCs w:val="20"/>
              </w:rPr>
              <w:t>22a-133k-3(c)(1)</w:t>
            </w:r>
            <w:r w:rsidR="00E9129C" w:rsidRPr="009868F2">
              <w:rPr>
                <w:snapToGrid w:val="0"/>
                <w:szCs w:val="20"/>
              </w:rPr>
              <w:t>(B)</w:t>
            </w:r>
            <w:r w:rsidR="00E9129C" w:rsidRPr="009868F2">
              <w:rPr>
                <w:sz w:val="20"/>
                <w:szCs w:val="20"/>
              </w:rPr>
              <w:t xml:space="preserve"> </w:t>
            </w:r>
            <w:r w:rsidRPr="009868F2">
              <w:rPr>
                <w:sz w:val="20"/>
                <w:szCs w:val="20"/>
              </w:rPr>
              <w:t>and limits access to the Subject Area to individuals working at or temporarily visiting the subject parcel for industrial/commercial activity.</w:t>
            </w:r>
          </w:p>
        </w:tc>
      </w:tr>
    </w:tbl>
    <w:p w14:paraId="7004B20C" w14:textId="58241329" w:rsidR="007B411A" w:rsidRDefault="007B411A"/>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5"/>
      </w:tblGrid>
      <w:tr w:rsidR="00D56DB7" w:rsidRPr="00E5072D" w14:paraId="5A829B87" w14:textId="77777777" w:rsidTr="00D95375">
        <w:trPr>
          <w:cantSplit/>
          <w:trHeight w:val="288"/>
          <w:jc w:val="center"/>
        </w:trPr>
        <w:tc>
          <w:tcPr>
            <w:tcW w:w="10085" w:type="dxa"/>
            <w:shd w:val="clear" w:color="auto" w:fill="D9D9D9"/>
          </w:tcPr>
          <w:p w14:paraId="13345A8D" w14:textId="5A404E32" w:rsidR="00D56DB7" w:rsidRPr="00E97429" w:rsidRDefault="00D56DB7" w:rsidP="00A83F01">
            <w:pPr>
              <w:pStyle w:val="Style3"/>
              <w:spacing w:before="120" w:after="120"/>
              <w:rPr>
                <w:b/>
                <w:szCs w:val="20"/>
              </w:rPr>
            </w:pPr>
            <w:r>
              <w:br w:type="page"/>
            </w:r>
            <w:r w:rsidR="005C2699">
              <w:rPr>
                <w:b/>
                <w:szCs w:val="20"/>
              </w:rPr>
              <w:t>Reasons W</w:t>
            </w:r>
            <w:r>
              <w:rPr>
                <w:b/>
                <w:szCs w:val="20"/>
              </w:rPr>
              <w:t>hy the R</w:t>
            </w:r>
            <w:r w:rsidRPr="00126225">
              <w:rPr>
                <w:b/>
                <w:szCs w:val="20"/>
              </w:rPr>
              <w:t>estriction</w:t>
            </w:r>
            <w:r>
              <w:rPr>
                <w:b/>
                <w:szCs w:val="20"/>
              </w:rPr>
              <w:t>s and Obligations Chosen are A</w:t>
            </w:r>
            <w:r w:rsidRPr="00126225">
              <w:rPr>
                <w:b/>
                <w:szCs w:val="20"/>
              </w:rPr>
              <w:t>ppropriate</w:t>
            </w:r>
            <w:r>
              <w:rPr>
                <w:b/>
                <w:szCs w:val="20"/>
              </w:rPr>
              <w:t xml:space="preserve"> for the Conditions Present at the S</w:t>
            </w:r>
            <w:r w:rsidRPr="00126225">
              <w:rPr>
                <w:b/>
                <w:szCs w:val="20"/>
              </w:rPr>
              <w:t>ubject Area</w:t>
            </w:r>
          </w:p>
        </w:tc>
      </w:tr>
      <w:tr w:rsidR="00D56DB7" w:rsidRPr="00E5072D" w14:paraId="772350C0" w14:textId="77777777" w:rsidTr="00B946A5">
        <w:trPr>
          <w:trHeight w:val="4940"/>
          <w:jc w:val="center"/>
        </w:trPr>
        <w:tc>
          <w:tcPr>
            <w:tcW w:w="10085" w:type="dxa"/>
            <w:shd w:val="clear" w:color="auto" w:fill="FFFFFF"/>
          </w:tcPr>
          <w:p w14:paraId="02C67406" w14:textId="77777777" w:rsidR="00D56DB7" w:rsidRPr="00426199" w:rsidRDefault="00D56DB7" w:rsidP="00A83F01">
            <w:pPr>
              <w:spacing w:before="120" w:after="120"/>
              <w:rPr>
                <w:rFonts w:cs="Arial"/>
                <w:spacing w:val="-2"/>
                <w:szCs w:val="20"/>
              </w:rPr>
            </w:pPr>
            <w:r w:rsidRPr="00426199">
              <w:rPr>
                <w:rFonts w:cs="Arial"/>
                <w:spacing w:val="-2"/>
                <w:szCs w:val="20"/>
              </w:rPr>
              <w:t>The restriction or limitation and obligations are consistent with the RSRs because:</w:t>
            </w:r>
          </w:p>
          <w:p w14:paraId="33A02C6B" w14:textId="20880784" w:rsidR="00D56DB7" w:rsidRPr="00426199" w:rsidRDefault="00D56DB7" w:rsidP="00A83F01">
            <w:pPr>
              <w:spacing w:after="120"/>
              <w:rPr>
                <w:rFonts w:cs="Arial"/>
                <w:spacing w:val="-2"/>
                <w:szCs w:val="20"/>
              </w:rPr>
            </w:pPr>
            <w:r w:rsidRPr="00426199">
              <w:rPr>
                <w:rFonts w:cs="Arial"/>
                <w:spacing w:val="-2"/>
                <w:szCs w:val="20"/>
              </w:rPr>
              <w:t xml:space="preserve">The current condition of the Subject Area is in compliance with the restrictions and obligations of this </w:t>
            </w:r>
            <w:r w:rsidR="001E0262">
              <w:rPr>
                <w:rFonts w:cs="Arial"/>
                <w:spacing w:val="-2"/>
                <w:szCs w:val="20"/>
              </w:rPr>
              <w:t>EUR</w:t>
            </w:r>
            <w:r w:rsidRPr="00426199">
              <w:rPr>
                <w:rFonts w:cs="Arial"/>
                <w:spacing w:val="-2"/>
                <w:szCs w:val="20"/>
              </w:rPr>
              <w:t>;</w:t>
            </w:r>
          </w:p>
          <w:p w14:paraId="5AFDC2F6" w14:textId="0DDC0896" w:rsidR="00D56DB7" w:rsidRPr="00426199" w:rsidRDefault="00D56DB7" w:rsidP="00A83F01">
            <w:pPr>
              <w:spacing w:after="120"/>
              <w:rPr>
                <w:rFonts w:asciiTheme="majorHAnsi" w:hAnsiTheme="majorHAnsi" w:cstheme="majorHAnsi"/>
                <w:spacing w:val="-2"/>
                <w:szCs w:val="20"/>
              </w:rPr>
            </w:pPr>
            <w:r w:rsidRPr="00426199">
              <w:rPr>
                <w:rFonts w:asciiTheme="majorHAnsi" w:hAnsiTheme="majorHAnsi" w:cstheme="majorHAnsi"/>
                <w:spacing w:val="-2"/>
                <w:szCs w:val="20"/>
              </w:rPr>
              <w:t xml:space="preserve">The </w:t>
            </w:r>
            <w:r w:rsidRPr="00426199">
              <w:rPr>
                <w:rFonts w:asciiTheme="majorHAnsi" w:hAnsiTheme="majorHAnsi" w:cstheme="majorHAnsi"/>
                <w:szCs w:val="20"/>
              </w:rPr>
              <w:t xml:space="preserve">Subject Area </w:t>
            </w:r>
            <w:r w:rsidRPr="00426199">
              <w:rPr>
                <w:rFonts w:asciiTheme="majorHAnsi" w:hAnsiTheme="majorHAnsi" w:cstheme="majorHAnsi"/>
                <w:spacing w:val="-2"/>
                <w:szCs w:val="20"/>
              </w:rPr>
              <w:t>is not currently used for any residential activity;</w:t>
            </w:r>
          </w:p>
          <w:p w14:paraId="0CB3F5AE" w14:textId="7EA338CB" w:rsidR="007B411A" w:rsidRDefault="00D56DB7" w:rsidP="00A83F01">
            <w:pPr>
              <w:spacing w:after="120"/>
              <w:rPr>
                <w:rFonts w:asciiTheme="majorHAnsi" w:hAnsiTheme="majorHAnsi" w:cstheme="majorHAnsi"/>
                <w:szCs w:val="20"/>
              </w:rPr>
            </w:pPr>
            <w:r w:rsidRPr="00FA3347">
              <w:rPr>
                <w:rFonts w:asciiTheme="majorHAnsi" w:hAnsiTheme="majorHAnsi" w:cstheme="majorHAnsi"/>
                <w:szCs w:val="20"/>
              </w:rPr>
              <w:t xml:space="preserve">Access to the Subject Area is limited to individuals working </w:t>
            </w:r>
            <w:r>
              <w:rPr>
                <w:rFonts w:asciiTheme="majorHAnsi" w:hAnsiTheme="majorHAnsi" w:cstheme="majorHAnsi"/>
                <w:szCs w:val="20"/>
              </w:rPr>
              <w:t>at or temporarily visiting the S</w:t>
            </w:r>
            <w:r w:rsidRPr="00FA3347">
              <w:rPr>
                <w:rFonts w:asciiTheme="majorHAnsi" w:hAnsiTheme="majorHAnsi" w:cstheme="majorHAnsi"/>
                <w:szCs w:val="20"/>
              </w:rPr>
              <w:t xml:space="preserve">ubject </w:t>
            </w:r>
            <w:r>
              <w:rPr>
                <w:rFonts w:asciiTheme="majorHAnsi" w:hAnsiTheme="majorHAnsi" w:cstheme="majorHAnsi"/>
                <w:szCs w:val="20"/>
              </w:rPr>
              <w:t>Area</w:t>
            </w:r>
            <w:r w:rsidRPr="00FA3347">
              <w:rPr>
                <w:rFonts w:asciiTheme="majorHAnsi" w:hAnsiTheme="majorHAnsi" w:cstheme="majorHAnsi"/>
                <w:szCs w:val="20"/>
              </w:rPr>
              <w:t xml:space="preserve"> for industrial/commercial activity activities;</w:t>
            </w:r>
            <w:r w:rsidR="00916408">
              <w:rPr>
                <w:rFonts w:asciiTheme="majorHAnsi" w:hAnsiTheme="majorHAnsi" w:cstheme="majorHAnsi"/>
                <w:szCs w:val="20"/>
              </w:rPr>
              <w:t xml:space="preserve"> and</w:t>
            </w:r>
            <w:r w:rsidR="007B411A">
              <w:rPr>
                <w:rFonts w:asciiTheme="majorHAnsi" w:hAnsiTheme="majorHAnsi" w:cstheme="majorHAnsi"/>
                <w:szCs w:val="20"/>
              </w:rPr>
              <w:t xml:space="preserve"> </w:t>
            </w:r>
          </w:p>
          <w:p w14:paraId="11B54C00" w14:textId="1D950DED" w:rsidR="00ED37F8" w:rsidRDefault="00ED37F8" w:rsidP="007B411A">
            <w:pPr>
              <w:pStyle w:val="Style3"/>
              <w:rPr>
                <w:rFonts w:asciiTheme="majorHAnsi" w:hAnsiTheme="majorHAnsi" w:cstheme="majorHAnsi"/>
                <w:sz w:val="20"/>
                <w:szCs w:val="20"/>
              </w:rPr>
            </w:pPr>
            <w:r w:rsidRPr="00B946A5">
              <w:rPr>
                <w:b/>
                <w:bCs/>
                <w:sz w:val="20"/>
                <w:szCs w:val="20"/>
              </w:rPr>
              <w:t>For Industrial/Commercial V</w:t>
            </w:r>
            <w:r w:rsidRPr="00B946A5">
              <w:rPr>
                <w:b/>
                <w:bCs/>
                <w:szCs w:val="20"/>
              </w:rPr>
              <w:t>olatilizatio</w:t>
            </w:r>
            <w:r w:rsidRPr="00B946A5">
              <w:rPr>
                <w:b/>
                <w:bCs/>
                <w:sz w:val="20"/>
                <w:szCs w:val="20"/>
              </w:rPr>
              <w:t>n Criteria (Groundwater):</w:t>
            </w:r>
          </w:p>
          <w:p w14:paraId="49812330" w14:textId="1B292C4F" w:rsidR="007B411A" w:rsidRDefault="00995BCE" w:rsidP="00B946A5">
            <w:pPr>
              <w:pStyle w:val="Style3"/>
              <w:ind w:left="345" w:hanging="345"/>
              <w:rPr>
                <w:sz w:val="20"/>
                <w:szCs w:val="20"/>
              </w:rPr>
            </w:pPr>
            <w:sdt>
              <w:sdtPr>
                <w:rPr>
                  <w:rFonts w:asciiTheme="majorHAnsi" w:hAnsiTheme="majorHAnsi" w:cstheme="majorHAnsi"/>
                  <w:sz w:val="20"/>
                  <w:szCs w:val="20"/>
                </w:rPr>
                <w:id w:val="545253348"/>
                <w14:checkbox>
                  <w14:checked w14:val="0"/>
                  <w14:checkedState w14:val="2612" w14:font="MS Gothic"/>
                  <w14:uncheckedState w14:val="2610" w14:font="MS Gothic"/>
                </w14:checkbox>
              </w:sdtPr>
              <w:sdtEndPr/>
              <w:sdtContent>
                <w:r w:rsidR="007B411A">
                  <w:rPr>
                    <w:rFonts w:ascii="MS Gothic" w:eastAsia="MS Gothic" w:hAnsi="MS Gothic" w:cstheme="majorHAnsi" w:hint="eastAsia"/>
                    <w:sz w:val="20"/>
                    <w:szCs w:val="20"/>
                  </w:rPr>
                  <w:t>☐</w:t>
                </w:r>
              </w:sdtContent>
            </w:sdt>
            <w:r w:rsidR="007B411A">
              <w:rPr>
                <w:rFonts w:asciiTheme="majorHAnsi" w:hAnsiTheme="majorHAnsi" w:cstheme="majorHAnsi"/>
                <w:sz w:val="20"/>
                <w:szCs w:val="20"/>
              </w:rPr>
              <w:t xml:space="preserve">  </w:t>
            </w:r>
            <w:r w:rsidR="00D56DB7" w:rsidRPr="00ED3D5B">
              <w:rPr>
                <w:rFonts w:asciiTheme="majorHAnsi" w:hAnsiTheme="majorHAnsi" w:cstheme="majorHAnsi"/>
                <w:sz w:val="20"/>
                <w:szCs w:val="20"/>
              </w:rPr>
              <w:t xml:space="preserve">Groundwater at the Subject Area is remediated for each substance </w:t>
            </w:r>
            <w:r w:rsidR="00D56DB7" w:rsidRPr="00ED3D5B">
              <w:rPr>
                <w:rFonts w:asciiTheme="majorHAnsi" w:hAnsiTheme="majorHAnsi" w:cstheme="majorHAnsi"/>
                <w:snapToGrid w:val="0"/>
                <w:sz w:val="20"/>
                <w:szCs w:val="20"/>
              </w:rPr>
              <w:t xml:space="preserve">to a concentration </w:t>
            </w:r>
            <w:r w:rsidR="00561211" w:rsidRPr="00ED3D5B">
              <w:rPr>
                <w:rFonts w:asciiTheme="majorHAnsi" w:hAnsiTheme="majorHAnsi" w:cstheme="majorHAnsi"/>
                <w:snapToGrid w:val="0"/>
                <w:sz w:val="20"/>
                <w:szCs w:val="20"/>
              </w:rPr>
              <w:t xml:space="preserve">that </w:t>
            </w:r>
            <w:r w:rsidR="00D56DB7" w:rsidRPr="00ED3D5B">
              <w:rPr>
                <w:rFonts w:asciiTheme="majorHAnsi" w:hAnsiTheme="majorHAnsi" w:cstheme="majorHAnsi"/>
                <w:sz w:val="20"/>
                <w:szCs w:val="20"/>
              </w:rPr>
              <w:t>is equal to or less than the applicable Industrial/Commercial Volatilizatio</w:t>
            </w:r>
            <w:r w:rsidR="00916408" w:rsidRPr="00ED3D5B">
              <w:rPr>
                <w:rFonts w:asciiTheme="majorHAnsi" w:hAnsiTheme="majorHAnsi" w:cstheme="majorHAnsi"/>
                <w:sz w:val="20"/>
                <w:szCs w:val="20"/>
              </w:rPr>
              <w:t>n Criteri</w:t>
            </w:r>
            <w:r w:rsidR="00561211" w:rsidRPr="00ED3D5B">
              <w:rPr>
                <w:rFonts w:asciiTheme="majorHAnsi" w:hAnsiTheme="majorHAnsi" w:cstheme="majorHAnsi"/>
                <w:sz w:val="20"/>
                <w:szCs w:val="20"/>
              </w:rPr>
              <w:t>a</w:t>
            </w:r>
            <w:r w:rsidR="00601070" w:rsidRPr="00B946A5">
              <w:rPr>
                <w:rFonts w:asciiTheme="majorHAnsi" w:hAnsiTheme="majorHAnsi" w:cstheme="majorHAnsi"/>
                <w:sz w:val="20"/>
                <w:szCs w:val="20"/>
              </w:rPr>
              <w:t xml:space="preserve"> for groundwater</w:t>
            </w:r>
            <w:r w:rsidR="00916408" w:rsidRPr="00ED3D5B">
              <w:rPr>
                <w:rFonts w:asciiTheme="majorHAnsi" w:hAnsiTheme="majorHAnsi" w:cstheme="majorHAnsi"/>
                <w:sz w:val="20"/>
                <w:szCs w:val="20"/>
              </w:rPr>
              <w:t>.</w:t>
            </w:r>
            <w:r w:rsidR="00642200" w:rsidRPr="00B946A5">
              <w:rPr>
                <w:sz w:val="20"/>
                <w:szCs w:val="20"/>
              </w:rPr>
              <w:t xml:space="preserve"> </w:t>
            </w:r>
          </w:p>
          <w:p w14:paraId="37A9B875" w14:textId="2E1663E3" w:rsidR="00384C76" w:rsidRDefault="00642200" w:rsidP="007B411A">
            <w:pPr>
              <w:pStyle w:val="Style3"/>
              <w:rPr>
                <w:snapToGrid w:val="0"/>
                <w:szCs w:val="20"/>
              </w:rPr>
            </w:pPr>
            <w:r w:rsidRPr="00ED3D5B">
              <w:rPr>
                <w:snapToGrid w:val="0"/>
                <w:szCs w:val="20"/>
              </w:rPr>
              <w:t xml:space="preserve"> </w:t>
            </w:r>
          </w:p>
          <w:p w14:paraId="2C02CB44" w14:textId="006D3215" w:rsidR="00ED37F8" w:rsidRPr="00B946A5" w:rsidRDefault="00ED37F8" w:rsidP="00B946A5">
            <w:pPr>
              <w:pStyle w:val="Style3"/>
              <w:rPr>
                <w:b/>
                <w:bCs/>
                <w:snapToGrid w:val="0"/>
                <w:szCs w:val="20"/>
              </w:rPr>
            </w:pPr>
            <w:r w:rsidRPr="00B946A5">
              <w:rPr>
                <w:b/>
                <w:bCs/>
                <w:snapToGrid w:val="0"/>
                <w:sz w:val="20"/>
                <w:szCs w:val="20"/>
              </w:rPr>
              <w:t>For Soil Vapor Below a Building:</w:t>
            </w:r>
          </w:p>
          <w:p w14:paraId="2CB9BE3F" w14:textId="60872733" w:rsidR="007B411A" w:rsidRDefault="00995BCE" w:rsidP="00B946A5">
            <w:pPr>
              <w:autoSpaceDE w:val="0"/>
              <w:autoSpaceDN w:val="0"/>
              <w:adjustRightInd w:val="0"/>
              <w:ind w:left="345" w:hanging="345"/>
              <w:jc w:val="both"/>
              <w:rPr>
                <w:rFonts w:asciiTheme="majorHAnsi" w:hAnsiTheme="majorHAnsi" w:cstheme="majorHAnsi"/>
                <w:szCs w:val="20"/>
              </w:rPr>
            </w:pPr>
            <w:sdt>
              <w:sdtPr>
                <w:rPr>
                  <w:rFonts w:asciiTheme="majorHAnsi" w:hAnsiTheme="majorHAnsi" w:cstheme="majorHAnsi"/>
                  <w:szCs w:val="20"/>
                </w:rPr>
                <w:id w:val="-299919217"/>
                <w14:checkbox>
                  <w14:checked w14:val="0"/>
                  <w14:checkedState w14:val="2612" w14:font="MS Gothic"/>
                  <w14:uncheckedState w14:val="2610" w14:font="MS Gothic"/>
                </w14:checkbox>
              </w:sdtPr>
              <w:sdtEndPr/>
              <w:sdtContent>
                <w:r w:rsidR="00384C76" w:rsidRPr="00B946A5">
                  <w:rPr>
                    <w:rFonts w:ascii="MS Gothic" w:eastAsia="MS Gothic" w:hAnsi="MS Gothic" w:cstheme="majorHAnsi"/>
                    <w:szCs w:val="20"/>
                  </w:rPr>
                  <w:t>☐</w:t>
                </w:r>
              </w:sdtContent>
            </w:sdt>
            <w:r w:rsidR="007B411A">
              <w:rPr>
                <w:rFonts w:asciiTheme="majorHAnsi" w:hAnsiTheme="majorHAnsi" w:cstheme="majorHAnsi"/>
                <w:szCs w:val="20"/>
              </w:rPr>
              <w:t xml:space="preserve">  </w:t>
            </w:r>
            <w:r w:rsidR="00561211" w:rsidRPr="007B411A">
              <w:rPr>
                <w:rFonts w:asciiTheme="majorHAnsi" w:hAnsiTheme="majorHAnsi" w:cstheme="majorHAnsi"/>
                <w:szCs w:val="20"/>
              </w:rPr>
              <w:t xml:space="preserve">Soil vapor polluted with volatile organic substances at the Subject Area is remediated for each substance </w:t>
            </w:r>
            <w:r w:rsidR="00561211" w:rsidRPr="007B411A">
              <w:rPr>
                <w:rFonts w:asciiTheme="majorHAnsi" w:hAnsiTheme="majorHAnsi" w:cstheme="majorHAnsi"/>
                <w:snapToGrid w:val="0"/>
                <w:szCs w:val="20"/>
              </w:rPr>
              <w:t xml:space="preserve">to a concentration that </w:t>
            </w:r>
            <w:r w:rsidR="00561211" w:rsidRPr="00B946A5">
              <w:rPr>
                <w:rFonts w:asciiTheme="majorHAnsi" w:hAnsiTheme="majorHAnsi" w:cstheme="majorHAnsi"/>
                <w:szCs w:val="20"/>
              </w:rPr>
              <w:t>is equal to or less than the applicable Industrial/Commercial Volatilization Criteria for soil vapor.</w:t>
            </w:r>
          </w:p>
          <w:p w14:paraId="3BF7AA0B" w14:textId="6669DFEC" w:rsidR="007B411A" w:rsidRDefault="007B411A" w:rsidP="007B411A">
            <w:pPr>
              <w:autoSpaceDE w:val="0"/>
              <w:autoSpaceDN w:val="0"/>
              <w:adjustRightInd w:val="0"/>
              <w:jc w:val="both"/>
              <w:rPr>
                <w:rFonts w:cs="Arial"/>
                <w:snapToGrid w:val="0"/>
                <w:szCs w:val="20"/>
              </w:rPr>
            </w:pPr>
          </w:p>
          <w:p w14:paraId="06C058C6" w14:textId="1012EFD5" w:rsidR="00ED37F8" w:rsidRPr="00B946A5" w:rsidRDefault="00ED37F8" w:rsidP="00B946A5">
            <w:pPr>
              <w:autoSpaceDE w:val="0"/>
              <w:autoSpaceDN w:val="0"/>
              <w:adjustRightInd w:val="0"/>
              <w:jc w:val="both"/>
              <w:rPr>
                <w:rFonts w:cs="Arial"/>
                <w:b/>
                <w:bCs/>
                <w:snapToGrid w:val="0"/>
                <w:szCs w:val="20"/>
              </w:rPr>
            </w:pPr>
            <w:r w:rsidRPr="00B946A5">
              <w:rPr>
                <w:rFonts w:cs="Arial"/>
                <w:b/>
                <w:bCs/>
                <w:snapToGrid w:val="0"/>
                <w:szCs w:val="20"/>
              </w:rPr>
              <w:t>For Concentrations at the Water Table:</w:t>
            </w:r>
          </w:p>
          <w:p w14:paraId="2CB35727" w14:textId="7AFFE55B" w:rsidR="00561211" w:rsidRPr="00916408" w:rsidRDefault="00995BCE" w:rsidP="009868F2">
            <w:pPr>
              <w:ind w:left="345" w:hanging="345"/>
              <w:rPr>
                <w:rFonts w:asciiTheme="majorHAnsi" w:hAnsiTheme="majorHAnsi" w:cstheme="majorHAnsi"/>
                <w:szCs w:val="20"/>
              </w:rPr>
            </w:pPr>
            <w:sdt>
              <w:sdtPr>
                <w:rPr>
                  <w:rFonts w:cs="Arial"/>
                  <w:szCs w:val="20"/>
                </w:rPr>
                <w:id w:val="-1800449124"/>
                <w14:checkbox>
                  <w14:checked w14:val="0"/>
                  <w14:checkedState w14:val="2612" w14:font="MS Gothic"/>
                  <w14:uncheckedState w14:val="2610" w14:font="MS Gothic"/>
                </w14:checkbox>
              </w:sdtPr>
              <w:sdtEndPr/>
              <w:sdtContent>
                <w:r w:rsidR="007B411A">
                  <w:rPr>
                    <w:rFonts w:ascii="MS Gothic" w:eastAsia="MS Gothic" w:hAnsi="MS Gothic" w:cs="Arial" w:hint="eastAsia"/>
                    <w:szCs w:val="20"/>
                  </w:rPr>
                  <w:t>☐</w:t>
                </w:r>
              </w:sdtContent>
            </w:sdt>
            <w:r w:rsidR="007B411A">
              <w:rPr>
                <w:rFonts w:cs="Arial"/>
                <w:szCs w:val="20"/>
              </w:rPr>
              <w:t xml:space="preserve">  </w:t>
            </w:r>
            <w:r w:rsidR="00DF443C" w:rsidRPr="00ED3D5B">
              <w:rPr>
                <w:rFonts w:cs="Arial"/>
                <w:szCs w:val="20"/>
              </w:rPr>
              <w:t xml:space="preserve">Substances in groundwater at the water table, as seasonally demonstrated by groundwater monitoring representative of the uppermost portion of the water column </w:t>
            </w:r>
            <w:r w:rsidR="00AB4E38">
              <w:rPr>
                <w:rFonts w:cs="Arial"/>
                <w:szCs w:val="20"/>
              </w:rPr>
              <w:t xml:space="preserve">are </w:t>
            </w:r>
            <w:r w:rsidR="00DF443C" w:rsidRPr="00ED3D5B">
              <w:rPr>
                <w:rFonts w:cs="Arial"/>
                <w:szCs w:val="20"/>
              </w:rPr>
              <w:t>at concentrations equal to or less than the Industrial/Commercial Volatilization Criteria for groun</w:t>
            </w:r>
            <w:r w:rsidR="009868F2">
              <w:rPr>
                <w:rFonts w:cs="Arial"/>
                <w:szCs w:val="20"/>
              </w:rPr>
              <w:t>d</w:t>
            </w:r>
            <w:r w:rsidR="00DF443C" w:rsidRPr="00ED3D5B">
              <w:rPr>
                <w:rFonts w:cs="Arial"/>
                <w:szCs w:val="20"/>
              </w:rPr>
              <w:t>water.</w:t>
            </w:r>
          </w:p>
        </w:tc>
      </w:tr>
    </w:tbl>
    <w:p w14:paraId="4FE98C88" w14:textId="5E17A8AC" w:rsidR="00D56DB7" w:rsidRPr="00CF379B" w:rsidRDefault="00D56DB7" w:rsidP="00DF225F">
      <w:pPr>
        <w:ind w:left="360"/>
      </w:pPr>
    </w:p>
    <w:sectPr w:rsidR="00D56DB7" w:rsidRPr="00CF379B" w:rsidSect="007E2024">
      <w:headerReference w:type="even" r:id="rId8"/>
      <w:headerReference w:type="default" r:id="rId9"/>
      <w:headerReference w:type="first" r:id="rId10"/>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5C17F832"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1E997ED7"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331F8AAE"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4"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80907"/>
    <w:multiLevelType w:val="hybridMultilevel"/>
    <w:tmpl w:val="21B232F8"/>
    <w:lvl w:ilvl="0" w:tplc="601EE89A">
      <w:start w:val="1"/>
      <w:numFmt w:val="bullet"/>
      <w:pStyle w:val="Bullet"/>
      <w:lvlText w:val=""/>
      <w:lvlJc w:val="left"/>
      <w:pPr>
        <w:tabs>
          <w:tab w:val="num" w:pos="720"/>
        </w:tabs>
        <w:ind w:left="720" w:hanging="360"/>
      </w:pPr>
      <w:rPr>
        <w:rFonts w:ascii="Symbol" w:hAnsi="Symbol" w:hint="default"/>
      </w:rPr>
    </w:lvl>
    <w:lvl w:ilvl="1" w:tplc="EB164958">
      <w:numFmt w:val="decimal"/>
      <w:lvlText w:val=""/>
      <w:lvlJc w:val="left"/>
    </w:lvl>
    <w:lvl w:ilvl="2" w:tplc="2C3A1A18">
      <w:numFmt w:val="decimal"/>
      <w:lvlText w:val=""/>
      <w:lvlJc w:val="left"/>
    </w:lvl>
    <w:lvl w:ilvl="3" w:tplc="59DCB6FE">
      <w:numFmt w:val="decimal"/>
      <w:lvlText w:val=""/>
      <w:lvlJc w:val="left"/>
    </w:lvl>
    <w:lvl w:ilvl="4" w:tplc="BAF6162E">
      <w:numFmt w:val="decimal"/>
      <w:lvlText w:val=""/>
      <w:lvlJc w:val="left"/>
    </w:lvl>
    <w:lvl w:ilvl="5" w:tplc="221E2966">
      <w:numFmt w:val="decimal"/>
      <w:lvlText w:val=""/>
      <w:lvlJc w:val="left"/>
    </w:lvl>
    <w:lvl w:ilvl="6" w:tplc="7FA8F7BE">
      <w:numFmt w:val="decimal"/>
      <w:lvlText w:val=""/>
      <w:lvlJc w:val="left"/>
    </w:lvl>
    <w:lvl w:ilvl="7" w:tplc="CE203C8E">
      <w:numFmt w:val="decimal"/>
      <w:lvlText w:val=""/>
      <w:lvlJc w:val="left"/>
    </w:lvl>
    <w:lvl w:ilvl="8" w:tplc="9E72FF0A">
      <w:numFmt w:val="decimal"/>
      <w:lvlText w:val=""/>
      <w:lvlJc w:val="left"/>
    </w:lvl>
  </w:abstractNum>
  <w:abstractNum w:abstractNumId="35"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3"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3"/>
  </w:num>
  <w:num w:numId="3">
    <w:abstractNumId w:val="34"/>
  </w:num>
  <w:num w:numId="4">
    <w:abstractNumId w:val="6"/>
  </w:num>
  <w:num w:numId="5">
    <w:abstractNumId w:val="15"/>
  </w:num>
  <w:num w:numId="6">
    <w:abstractNumId w:val="48"/>
  </w:num>
  <w:num w:numId="7">
    <w:abstractNumId w:val="31"/>
  </w:num>
  <w:num w:numId="8">
    <w:abstractNumId w:val="36"/>
  </w:num>
  <w:num w:numId="9">
    <w:abstractNumId w:val="12"/>
  </w:num>
  <w:num w:numId="10">
    <w:abstractNumId w:val="41"/>
  </w:num>
  <w:num w:numId="11">
    <w:abstractNumId w:val="21"/>
  </w:num>
  <w:num w:numId="12">
    <w:abstractNumId w:val="32"/>
  </w:num>
  <w:num w:numId="13">
    <w:abstractNumId w:val="8"/>
  </w:num>
  <w:num w:numId="14">
    <w:abstractNumId w:val="24"/>
  </w:num>
  <w:num w:numId="15">
    <w:abstractNumId w:val="29"/>
  </w:num>
  <w:num w:numId="16">
    <w:abstractNumId w:val="18"/>
  </w:num>
  <w:num w:numId="17">
    <w:abstractNumId w:val="0"/>
  </w:num>
  <w:num w:numId="18">
    <w:abstractNumId w:val="20"/>
  </w:num>
  <w:num w:numId="19">
    <w:abstractNumId w:val="43"/>
  </w:num>
  <w:num w:numId="20">
    <w:abstractNumId w:val="26"/>
  </w:num>
  <w:num w:numId="21">
    <w:abstractNumId w:val="39"/>
  </w:num>
  <w:num w:numId="22">
    <w:abstractNumId w:val="22"/>
  </w:num>
  <w:num w:numId="23">
    <w:abstractNumId w:val="3"/>
  </w:num>
  <w:num w:numId="24">
    <w:abstractNumId w:val="35"/>
  </w:num>
  <w:num w:numId="25">
    <w:abstractNumId w:val="44"/>
  </w:num>
  <w:num w:numId="26">
    <w:abstractNumId w:val="2"/>
  </w:num>
  <w:num w:numId="27">
    <w:abstractNumId w:val="28"/>
  </w:num>
  <w:num w:numId="28">
    <w:abstractNumId w:val="13"/>
  </w:num>
  <w:num w:numId="29">
    <w:abstractNumId w:val="38"/>
  </w:num>
  <w:num w:numId="30">
    <w:abstractNumId w:val="47"/>
  </w:num>
  <w:num w:numId="31">
    <w:abstractNumId w:val="10"/>
  </w:num>
  <w:num w:numId="32">
    <w:abstractNumId w:val="40"/>
  </w:num>
  <w:num w:numId="33">
    <w:abstractNumId w:val="45"/>
  </w:num>
  <w:num w:numId="34">
    <w:abstractNumId w:val="16"/>
  </w:num>
  <w:num w:numId="35">
    <w:abstractNumId w:val="27"/>
  </w:num>
  <w:num w:numId="36">
    <w:abstractNumId w:val="25"/>
  </w:num>
  <w:num w:numId="37">
    <w:abstractNumId w:val="9"/>
  </w:num>
  <w:num w:numId="38">
    <w:abstractNumId w:val="42"/>
  </w:num>
  <w:num w:numId="39">
    <w:abstractNumId w:val="5"/>
  </w:num>
  <w:num w:numId="40">
    <w:abstractNumId w:val="1"/>
  </w:num>
  <w:num w:numId="41">
    <w:abstractNumId w:val="33"/>
  </w:num>
  <w:num w:numId="42">
    <w:abstractNumId w:val="19"/>
  </w:num>
  <w:num w:numId="43">
    <w:abstractNumId w:val="11"/>
  </w:num>
  <w:num w:numId="44">
    <w:abstractNumId w:val="17"/>
  </w:num>
  <w:num w:numId="45">
    <w:abstractNumId w:val="46"/>
  </w:num>
  <w:num w:numId="46">
    <w:abstractNumId w:val="30"/>
  </w:num>
  <w:num w:numId="47">
    <w:abstractNumId w:val="7"/>
  </w:num>
  <w:num w:numId="48">
    <w:abstractNumId w:val="4"/>
  </w:num>
  <w:num w:numId="4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documentProtection w:edit="forms" w:enforcement="1" w:cryptProviderType="rsaAES" w:cryptAlgorithmClass="hash" w:cryptAlgorithmType="typeAny" w:cryptAlgorithmSid="14" w:cryptSpinCount="100000" w:hash="BU9DrMzBoSWQjlpqf2wUj4HJVZ826Ld8Di3Fmeg159/ZARsUbmnWUO34+5gbxPEAXlb84OPK9BNCxRazqdcuiA==" w:salt="UF4NjUfcjxGbTSDhKSNn8A=="/>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2172"/>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40A"/>
    <w:rsid w:val="00011767"/>
    <w:rsid w:val="00011991"/>
    <w:rsid w:val="0001229E"/>
    <w:rsid w:val="00012432"/>
    <w:rsid w:val="00012597"/>
    <w:rsid w:val="0001261B"/>
    <w:rsid w:val="000135DF"/>
    <w:rsid w:val="000138AE"/>
    <w:rsid w:val="00013AE4"/>
    <w:rsid w:val="00013DF5"/>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86A"/>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0DA"/>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B1"/>
    <w:rsid w:val="00164DFF"/>
    <w:rsid w:val="00165164"/>
    <w:rsid w:val="00165255"/>
    <w:rsid w:val="00165EC6"/>
    <w:rsid w:val="00165FC4"/>
    <w:rsid w:val="00166163"/>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C4D"/>
    <w:rsid w:val="00176F08"/>
    <w:rsid w:val="001772B1"/>
    <w:rsid w:val="0017756A"/>
    <w:rsid w:val="00177586"/>
    <w:rsid w:val="001776D7"/>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40"/>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262"/>
    <w:rsid w:val="001E0309"/>
    <w:rsid w:val="001E0DC2"/>
    <w:rsid w:val="001E10B5"/>
    <w:rsid w:val="001E119D"/>
    <w:rsid w:val="001E1593"/>
    <w:rsid w:val="001E18DD"/>
    <w:rsid w:val="001E1C4E"/>
    <w:rsid w:val="001E1FC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5A2"/>
    <w:rsid w:val="00257D02"/>
    <w:rsid w:val="00257DCE"/>
    <w:rsid w:val="0026017F"/>
    <w:rsid w:val="002601CD"/>
    <w:rsid w:val="00260343"/>
    <w:rsid w:val="002603F6"/>
    <w:rsid w:val="002604F7"/>
    <w:rsid w:val="0026058A"/>
    <w:rsid w:val="002609E7"/>
    <w:rsid w:val="00260A03"/>
    <w:rsid w:val="00260B0F"/>
    <w:rsid w:val="002610BC"/>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67C9"/>
    <w:rsid w:val="00266A42"/>
    <w:rsid w:val="00266A91"/>
    <w:rsid w:val="00266A9D"/>
    <w:rsid w:val="00266F2E"/>
    <w:rsid w:val="002671DD"/>
    <w:rsid w:val="00267718"/>
    <w:rsid w:val="002677CA"/>
    <w:rsid w:val="00267B8F"/>
    <w:rsid w:val="00267ECF"/>
    <w:rsid w:val="00267F9E"/>
    <w:rsid w:val="00270100"/>
    <w:rsid w:val="00270178"/>
    <w:rsid w:val="00270413"/>
    <w:rsid w:val="00270509"/>
    <w:rsid w:val="00270542"/>
    <w:rsid w:val="002706E0"/>
    <w:rsid w:val="00270B94"/>
    <w:rsid w:val="00270BD2"/>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4C76"/>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1F8"/>
    <w:rsid w:val="003F6384"/>
    <w:rsid w:val="003F78ED"/>
    <w:rsid w:val="003F7F42"/>
    <w:rsid w:val="003F7F83"/>
    <w:rsid w:val="00400536"/>
    <w:rsid w:val="00400E8D"/>
    <w:rsid w:val="00400F92"/>
    <w:rsid w:val="0040114A"/>
    <w:rsid w:val="00401EF0"/>
    <w:rsid w:val="0040217B"/>
    <w:rsid w:val="00402657"/>
    <w:rsid w:val="0040307C"/>
    <w:rsid w:val="004030E5"/>
    <w:rsid w:val="00403236"/>
    <w:rsid w:val="00403EA5"/>
    <w:rsid w:val="004041A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0DAA"/>
    <w:rsid w:val="00421208"/>
    <w:rsid w:val="004215E8"/>
    <w:rsid w:val="00421CB6"/>
    <w:rsid w:val="00421EF4"/>
    <w:rsid w:val="00422116"/>
    <w:rsid w:val="00422148"/>
    <w:rsid w:val="00422DA8"/>
    <w:rsid w:val="00423056"/>
    <w:rsid w:val="004230FE"/>
    <w:rsid w:val="004232A6"/>
    <w:rsid w:val="004235F8"/>
    <w:rsid w:val="00423832"/>
    <w:rsid w:val="00423B88"/>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0C0A"/>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B01"/>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23"/>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8F9"/>
    <w:rsid w:val="004A2ADF"/>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C89"/>
    <w:rsid w:val="004B5D8F"/>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79B"/>
    <w:rsid w:val="004E5AC8"/>
    <w:rsid w:val="004E5CB5"/>
    <w:rsid w:val="004E5CD8"/>
    <w:rsid w:val="004E5D81"/>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A75"/>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784"/>
    <w:rsid w:val="00560A01"/>
    <w:rsid w:val="00560B37"/>
    <w:rsid w:val="00560B5C"/>
    <w:rsid w:val="00560BFB"/>
    <w:rsid w:val="00560D18"/>
    <w:rsid w:val="00560DE6"/>
    <w:rsid w:val="0056113B"/>
    <w:rsid w:val="00561211"/>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1EA0"/>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07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AE2"/>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200"/>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4D7D"/>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6ED"/>
    <w:rsid w:val="00720E35"/>
    <w:rsid w:val="00720F01"/>
    <w:rsid w:val="007212BE"/>
    <w:rsid w:val="0072150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ACF"/>
    <w:rsid w:val="00735B1F"/>
    <w:rsid w:val="00735DE4"/>
    <w:rsid w:val="007361F5"/>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11A"/>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C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08"/>
    <w:rsid w:val="0091509A"/>
    <w:rsid w:val="009150FE"/>
    <w:rsid w:val="009151CC"/>
    <w:rsid w:val="00915261"/>
    <w:rsid w:val="009157F6"/>
    <w:rsid w:val="00915926"/>
    <w:rsid w:val="00915CA9"/>
    <w:rsid w:val="00915EB5"/>
    <w:rsid w:val="00916408"/>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430"/>
    <w:rsid w:val="0096554F"/>
    <w:rsid w:val="00965655"/>
    <w:rsid w:val="00966071"/>
    <w:rsid w:val="00966156"/>
    <w:rsid w:val="009667BA"/>
    <w:rsid w:val="009667FE"/>
    <w:rsid w:val="00966CC7"/>
    <w:rsid w:val="00967242"/>
    <w:rsid w:val="009675A0"/>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8F2"/>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4E87"/>
    <w:rsid w:val="00995192"/>
    <w:rsid w:val="009951F5"/>
    <w:rsid w:val="009958DF"/>
    <w:rsid w:val="00995BCE"/>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6DB8"/>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BDC"/>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141"/>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557"/>
    <w:rsid w:val="00A746F2"/>
    <w:rsid w:val="00A74C27"/>
    <w:rsid w:val="00A74CD6"/>
    <w:rsid w:val="00A751FA"/>
    <w:rsid w:val="00A759C6"/>
    <w:rsid w:val="00A75D3A"/>
    <w:rsid w:val="00A76161"/>
    <w:rsid w:val="00A76265"/>
    <w:rsid w:val="00A76571"/>
    <w:rsid w:val="00A76E79"/>
    <w:rsid w:val="00A76FB4"/>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2D8"/>
    <w:rsid w:val="00AB47C5"/>
    <w:rsid w:val="00AB4E38"/>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C58"/>
    <w:rsid w:val="00B1060D"/>
    <w:rsid w:val="00B1110E"/>
    <w:rsid w:val="00B112DE"/>
    <w:rsid w:val="00B11345"/>
    <w:rsid w:val="00B114D5"/>
    <w:rsid w:val="00B12C0B"/>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5AB3"/>
    <w:rsid w:val="00B16807"/>
    <w:rsid w:val="00B16941"/>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12EF"/>
    <w:rsid w:val="00B51333"/>
    <w:rsid w:val="00B516C0"/>
    <w:rsid w:val="00B518E0"/>
    <w:rsid w:val="00B519FB"/>
    <w:rsid w:val="00B51B6C"/>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A5"/>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883"/>
    <w:rsid w:val="00BE1A43"/>
    <w:rsid w:val="00BE1AA1"/>
    <w:rsid w:val="00BE1EE4"/>
    <w:rsid w:val="00BE2A34"/>
    <w:rsid w:val="00BE2EF0"/>
    <w:rsid w:val="00BE3C1E"/>
    <w:rsid w:val="00BE3D0F"/>
    <w:rsid w:val="00BE3E0C"/>
    <w:rsid w:val="00BE3FF5"/>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2FC9"/>
    <w:rsid w:val="00C33CFC"/>
    <w:rsid w:val="00C33D80"/>
    <w:rsid w:val="00C34114"/>
    <w:rsid w:val="00C341F1"/>
    <w:rsid w:val="00C34587"/>
    <w:rsid w:val="00C34882"/>
    <w:rsid w:val="00C352EA"/>
    <w:rsid w:val="00C35595"/>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1DE1"/>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211"/>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1ECE"/>
    <w:rsid w:val="00D52738"/>
    <w:rsid w:val="00D5354C"/>
    <w:rsid w:val="00D5364E"/>
    <w:rsid w:val="00D538CA"/>
    <w:rsid w:val="00D539BA"/>
    <w:rsid w:val="00D541EB"/>
    <w:rsid w:val="00D545CE"/>
    <w:rsid w:val="00D54600"/>
    <w:rsid w:val="00D54E6A"/>
    <w:rsid w:val="00D5555B"/>
    <w:rsid w:val="00D55D3E"/>
    <w:rsid w:val="00D56DB7"/>
    <w:rsid w:val="00D56E75"/>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8D9"/>
    <w:rsid w:val="00D74DB2"/>
    <w:rsid w:val="00D7504C"/>
    <w:rsid w:val="00D75092"/>
    <w:rsid w:val="00D75296"/>
    <w:rsid w:val="00D76166"/>
    <w:rsid w:val="00D7647E"/>
    <w:rsid w:val="00D76A89"/>
    <w:rsid w:val="00D7700D"/>
    <w:rsid w:val="00D80160"/>
    <w:rsid w:val="00D802CD"/>
    <w:rsid w:val="00D805B5"/>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25F"/>
    <w:rsid w:val="00DF2390"/>
    <w:rsid w:val="00DF27C7"/>
    <w:rsid w:val="00DF2951"/>
    <w:rsid w:val="00DF295B"/>
    <w:rsid w:val="00DF2ADE"/>
    <w:rsid w:val="00DF2CA7"/>
    <w:rsid w:val="00DF2D35"/>
    <w:rsid w:val="00DF2FF6"/>
    <w:rsid w:val="00DF31E2"/>
    <w:rsid w:val="00DF36FD"/>
    <w:rsid w:val="00DF3C64"/>
    <w:rsid w:val="00DF434E"/>
    <w:rsid w:val="00DF443C"/>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B75"/>
    <w:rsid w:val="00E66C95"/>
    <w:rsid w:val="00E672FF"/>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29C"/>
    <w:rsid w:val="00E913A4"/>
    <w:rsid w:val="00E9169E"/>
    <w:rsid w:val="00E91787"/>
    <w:rsid w:val="00E92B69"/>
    <w:rsid w:val="00E92BCF"/>
    <w:rsid w:val="00E92F29"/>
    <w:rsid w:val="00E933C7"/>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D60"/>
    <w:rsid w:val="00EB12C0"/>
    <w:rsid w:val="00EB13D8"/>
    <w:rsid w:val="00EB1414"/>
    <w:rsid w:val="00EB1564"/>
    <w:rsid w:val="00EB184A"/>
    <w:rsid w:val="00EB1941"/>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152A"/>
    <w:rsid w:val="00ED204B"/>
    <w:rsid w:val="00ED2810"/>
    <w:rsid w:val="00ED2AF3"/>
    <w:rsid w:val="00ED2CB9"/>
    <w:rsid w:val="00ED31D2"/>
    <w:rsid w:val="00ED32B3"/>
    <w:rsid w:val="00ED37F8"/>
    <w:rsid w:val="00ED3855"/>
    <w:rsid w:val="00ED385E"/>
    <w:rsid w:val="00ED3AB3"/>
    <w:rsid w:val="00ED3D5B"/>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424"/>
    <w:rsid w:val="00F006C6"/>
    <w:rsid w:val="00F008CF"/>
    <w:rsid w:val="00F0096C"/>
    <w:rsid w:val="00F00E7F"/>
    <w:rsid w:val="00F0122D"/>
    <w:rsid w:val="00F0122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72BB"/>
    <w:rsid w:val="00F4768C"/>
    <w:rsid w:val="00F47B86"/>
    <w:rsid w:val="00F47CD1"/>
    <w:rsid w:val="00F47FFB"/>
    <w:rsid w:val="00F507BC"/>
    <w:rsid w:val="00F50B9B"/>
    <w:rsid w:val="00F50D07"/>
    <w:rsid w:val="00F516D4"/>
    <w:rsid w:val="00F52005"/>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81E"/>
    <w:rsid w:val="00F55990"/>
    <w:rsid w:val="00F55C0E"/>
    <w:rsid w:val="00F55E1F"/>
    <w:rsid w:val="00F55F48"/>
    <w:rsid w:val="00F56012"/>
    <w:rsid w:val="00F561BF"/>
    <w:rsid w:val="00F561CC"/>
    <w:rsid w:val="00F56280"/>
    <w:rsid w:val="00F56A22"/>
    <w:rsid w:val="00F56B90"/>
    <w:rsid w:val="00F56CB7"/>
    <w:rsid w:val="00F57253"/>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321E29A9"/>
    <w:rsid w:val="51157A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2"/>
    <o:shapelayout v:ext="edit">
      <o:idmap v:ext="edit" data="1"/>
    </o:shapelayout>
  </w:shapeDefaults>
  <w:decimalSymbol w:val="."/>
  <w:listSeparator w:val=","/>
  <w14:docId w14:val="5B71AF26"/>
  <w15:docId w15:val="{2ACAE459-5571-493D-91A2-69B71FCB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B410C5168A444C98BD62F77F79251E"/>
        <w:category>
          <w:name w:val="General"/>
          <w:gallery w:val="placeholder"/>
        </w:category>
        <w:types>
          <w:type w:val="bbPlcHdr"/>
        </w:types>
        <w:behaviors>
          <w:behavior w:val="content"/>
        </w:behaviors>
        <w:guid w:val="{7AF5F0BF-798B-4C12-9EBE-EDABA38D4FE6}"/>
      </w:docPartPr>
      <w:docPartBody>
        <w:p w:rsidR="00197113" w:rsidRDefault="00B57617" w:rsidP="00B57617">
          <w:pPr>
            <w:pStyle w:val="32B410C5168A444C98BD62F77F79251E7"/>
          </w:pPr>
          <w:r w:rsidRPr="00793D86">
            <w:rPr>
              <w:b/>
              <w:i/>
              <w:color w:val="2F5496" w:themeColor="accent1" w:themeShade="BF"/>
              <w:szCs w:val="20"/>
            </w:rPr>
            <w:t>Subject Area</w:t>
          </w:r>
        </w:p>
      </w:docPartBody>
    </w:docPart>
    <w:docPart>
      <w:docPartPr>
        <w:name w:val="3E4D4354FDF44BA78B2890F8F803138A"/>
        <w:category>
          <w:name w:val="General"/>
          <w:gallery w:val="placeholder"/>
        </w:category>
        <w:types>
          <w:type w:val="bbPlcHdr"/>
        </w:types>
        <w:behaviors>
          <w:behavior w:val="content"/>
        </w:behaviors>
        <w:guid w:val="{01C798A6-5B59-451E-B6A6-B62C603B64D5}"/>
      </w:docPartPr>
      <w:docPartBody>
        <w:p w:rsidR="00197113" w:rsidRDefault="00B57617" w:rsidP="00B57617">
          <w:pPr>
            <w:pStyle w:val="3E4D4354FDF44BA78B2890F8F803138A5"/>
          </w:pPr>
          <w:r w:rsidRPr="00C6125A">
            <w:rPr>
              <w:b/>
              <w:i/>
              <w:color w:val="2F5496" w:themeColor="accent1" w:themeShade="BF"/>
              <w:sz w:val="20"/>
              <w:szCs w:val="20"/>
            </w:rPr>
            <w:t>Subject Area</w:t>
          </w:r>
        </w:p>
      </w:docPartBody>
    </w:docPart>
    <w:docPart>
      <w:docPartPr>
        <w:name w:val="5107794ED33E4861AD3A7AEABDF4B648"/>
        <w:category>
          <w:name w:val="General"/>
          <w:gallery w:val="placeholder"/>
        </w:category>
        <w:types>
          <w:type w:val="bbPlcHdr"/>
        </w:types>
        <w:behaviors>
          <w:behavior w:val="content"/>
        </w:behaviors>
        <w:guid w:val="{D7DA3975-125C-43AA-A63A-5C44904DDF85}"/>
      </w:docPartPr>
      <w:docPartBody>
        <w:p w:rsidR="003C6104" w:rsidRDefault="00B57617" w:rsidP="00B57617">
          <w:pPr>
            <w:pStyle w:val="5107794ED33E4861AD3A7AEABDF4B6484"/>
          </w:pPr>
          <w:r w:rsidRPr="00C6125A">
            <w:rPr>
              <w:b/>
              <w:i/>
              <w:color w:val="2F5496" w:themeColor="accent1" w:themeShade="BF"/>
              <w:sz w:val="20"/>
              <w:szCs w:val="20"/>
            </w:rPr>
            <w:t>Subject Area</w:t>
          </w:r>
        </w:p>
      </w:docPartBody>
    </w:docPart>
    <w:docPart>
      <w:docPartPr>
        <w:name w:val="962F560B9EB544B983752340EA420EA6"/>
        <w:category>
          <w:name w:val="General"/>
          <w:gallery w:val="placeholder"/>
        </w:category>
        <w:types>
          <w:type w:val="bbPlcHdr"/>
        </w:types>
        <w:behaviors>
          <w:behavior w:val="content"/>
        </w:behaviors>
        <w:guid w:val="{9F2C8A30-51F0-4A25-B7DA-CA97B603B6A2}"/>
      </w:docPartPr>
      <w:docPartBody>
        <w:p w:rsidR="0043689C" w:rsidRDefault="00B57617" w:rsidP="00B57617">
          <w:pPr>
            <w:pStyle w:val="962F560B9EB544B983752340EA420EA63"/>
          </w:pPr>
          <w:r w:rsidRPr="00430C0A">
            <w:rPr>
              <w:color w:val="2F5496" w:themeColor="accent1" w:themeShade="BF"/>
              <w:sz w:val="20"/>
              <w:szCs w:val="20"/>
            </w:rPr>
            <w:t>Subject Area</w:t>
          </w:r>
        </w:p>
      </w:docPartBody>
    </w:docPart>
    <w:docPart>
      <w:docPartPr>
        <w:name w:val="EC2E9C9FEFE744AAAFC5DD6FEAC9F2D4"/>
        <w:category>
          <w:name w:val="General"/>
          <w:gallery w:val="placeholder"/>
        </w:category>
        <w:types>
          <w:type w:val="bbPlcHdr"/>
        </w:types>
        <w:behaviors>
          <w:behavior w:val="content"/>
        </w:behaviors>
        <w:guid w:val="{6AF84EDB-B55A-430A-B9FE-83CCBD028080}"/>
      </w:docPartPr>
      <w:docPartBody>
        <w:p w:rsidR="0043689C" w:rsidRDefault="00B57617" w:rsidP="00B57617">
          <w:pPr>
            <w:pStyle w:val="EC2E9C9FEFE744AAAFC5DD6FEAC9F2D42"/>
          </w:pPr>
          <w:r w:rsidRPr="00DC3759">
            <w:rPr>
              <w:b/>
              <w:i/>
              <w:color w:val="2F5496" w:themeColor="accent1" w:themeShade="BF"/>
              <w:sz w:val="20"/>
              <w:szCs w:val="20"/>
            </w:rPr>
            <w:t>Subject Area</w:t>
          </w:r>
        </w:p>
      </w:docPartBody>
    </w:docPart>
    <w:docPart>
      <w:docPartPr>
        <w:name w:val="FE1F5EC76AF34DE98638682462B35425"/>
        <w:category>
          <w:name w:val="General"/>
          <w:gallery w:val="placeholder"/>
        </w:category>
        <w:types>
          <w:type w:val="bbPlcHdr"/>
        </w:types>
        <w:behaviors>
          <w:behavior w:val="content"/>
        </w:behaviors>
        <w:guid w:val="{239306CC-E59F-4890-A2EC-A264339523A7}"/>
      </w:docPartPr>
      <w:docPartBody>
        <w:p w:rsidR="0043689C" w:rsidRDefault="00B57617" w:rsidP="00B57617">
          <w:pPr>
            <w:pStyle w:val="FE1F5EC76AF34DE98638682462B354252"/>
          </w:pPr>
          <w:r w:rsidRPr="00DC3759">
            <w:rPr>
              <w:rStyle w:val="PlaceholderText"/>
              <w:i/>
              <w:color w:val="2F5496" w:themeColor="accent1" w:themeShade="BF"/>
              <w:sz w:val="20"/>
              <w:szCs w:val="20"/>
            </w:rPr>
            <w:t>Enter Description</w:t>
          </w:r>
        </w:p>
      </w:docPartBody>
    </w:docPart>
    <w:docPart>
      <w:docPartPr>
        <w:name w:val="54FE11CF180C4322A4FDF3798B39F4BF"/>
        <w:category>
          <w:name w:val="General"/>
          <w:gallery w:val="placeholder"/>
        </w:category>
        <w:types>
          <w:type w:val="bbPlcHdr"/>
        </w:types>
        <w:behaviors>
          <w:behavior w:val="content"/>
        </w:behaviors>
        <w:guid w:val="{884C5D09-7129-420B-AD52-F83C4837A628}"/>
      </w:docPartPr>
      <w:docPartBody>
        <w:p w:rsidR="0043689C" w:rsidRDefault="00B57617" w:rsidP="00B57617">
          <w:pPr>
            <w:pStyle w:val="54FE11CF180C4322A4FDF3798B39F4BF2"/>
          </w:pPr>
          <w:r w:rsidRPr="00430C0A">
            <w:rPr>
              <w:rStyle w:val="PlaceholderText"/>
              <w:i/>
              <w:iCs/>
              <w:color w:val="2F5496" w:themeColor="accent1" w:themeShade="BF"/>
              <w:sz w:val="20"/>
              <w:szCs w:val="20"/>
            </w:rPr>
            <w:t>Enter substances by type or substance for Subject Area</w:t>
          </w:r>
        </w:p>
      </w:docPartBody>
    </w:docPart>
    <w:docPart>
      <w:docPartPr>
        <w:name w:val="DA3AF997484E4F12BB76F76031E1C6FB"/>
        <w:category>
          <w:name w:val="General"/>
          <w:gallery w:val="placeholder"/>
        </w:category>
        <w:types>
          <w:type w:val="bbPlcHdr"/>
        </w:types>
        <w:behaviors>
          <w:behavior w:val="content"/>
        </w:behaviors>
        <w:guid w:val="{6376B733-EAC1-420C-8648-97E037009DD2}"/>
      </w:docPartPr>
      <w:docPartBody>
        <w:p w:rsidR="0043689C" w:rsidRDefault="00B57617" w:rsidP="00B57617">
          <w:pPr>
            <w:pStyle w:val="DA3AF997484E4F12BB76F76031E1C6FB2"/>
          </w:pPr>
          <w:r w:rsidRPr="00430C0A">
            <w:rPr>
              <w:rStyle w:val="PlaceholderText"/>
              <w:i/>
              <w:iCs/>
              <w:color w:val="2F5496" w:themeColor="accent1" w:themeShade="BF"/>
              <w:sz w:val="20"/>
              <w:szCs w:val="20"/>
            </w:rPr>
            <w:t>Enter substances by type or substance for Subject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24"/>
    <w:rsid w:val="00197113"/>
    <w:rsid w:val="003C6104"/>
    <w:rsid w:val="0043689C"/>
    <w:rsid w:val="00507124"/>
    <w:rsid w:val="00B5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B410C5168A444C98BD62F77F79251E">
    <w:name w:val="32B410C5168A444C98BD62F77F79251E"/>
    <w:rsid w:val="00507124"/>
    <w:pPr>
      <w:spacing w:after="0" w:line="240" w:lineRule="auto"/>
    </w:pPr>
    <w:rPr>
      <w:rFonts w:ascii="Arial" w:eastAsia="Times New Roman" w:hAnsi="Arial" w:cs="Times New Roman"/>
      <w:sz w:val="20"/>
      <w:szCs w:val="24"/>
    </w:rPr>
  </w:style>
  <w:style w:type="paragraph" w:customStyle="1" w:styleId="71F99340BC6A48AD99809EEE15D457E7">
    <w:name w:val="71F99340BC6A48AD99809EEE15D457E7"/>
    <w:rsid w:val="00507124"/>
    <w:pPr>
      <w:spacing w:after="0" w:line="240" w:lineRule="auto"/>
    </w:pPr>
    <w:rPr>
      <w:rFonts w:ascii="Arial" w:eastAsia="Times New Roman" w:hAnsi="Arial" w:cs="Arial"/>
      <w:b/>
      <w:i/>
      <w:spacing w:val="-2"/>
      <w:sz w:val="16"/>
      <w:szCs w:val="16"/>
    </w:rPr>
  </w:style>
  <w:style w:type="paragraph" w:customStyle="1" w:styleId="3E4D4354FDF44BA78B2890F8F803138A">
    <w:name w:val="3E4D4354FDF44BA78B2890F8F803138A"/>
    <w:rsid w:val="00507124"/>
    <w:pPr>
      <w:spacing w:after="0" w:line="240" w:lineRule="auto"/>
    </w:pPr>
    <w:rPr>
      <w:rFonts w:ascii="Arial" w:eastAsia="Times New Roman" w:hAnsi="Arial" w:cs="Arial"/>
      <w:spacing w:val="-2"/>
      <w:sz w:val="18"/>
      <w:szCs w:val="16"/>
    </w:rPr>
  </w:style>
  <w:style w:type="character" w:styleId="PlaceholderText">
    <w:name w:val="Placeholder Text"/>
    <w:basedOn w:val="DefaultParagraphFont"/>
    <w:uiPriority w:val="99"/>
    <w:semiHidden/>
    <w:rsid w:val="00B57617"/>
    <w:rPr>
      <w:color w:val="808080"/>
    </w:rPr>
  </w:style>
  <w:style w:type="paragraph" w:customStyle="1" w:styleId="32B410C5168A444C98BD62F77F79251E1">
    <w:name w:val="32B410C5168A444C98BD62F77F79251E1"/>
    <w:rsid w:val="00197113"/>
    <w:pPr>
      <w:spacing w:after="0" w:line="240" w:lineRule="auto"/>
    </w:pPr>
    <w:rPr>
      <w:rFonts w:ascii="Arial" w:eastAsia="Times New Roman" w:hAnsi="Arial" w:cs="Times New Roman"/>
      <w:sz w:val="20"/>
      <w:szCs w:val="24"/>
    </w:rPr>
  </w:style>
  <w:style w:type="paragraph" w:customStyle="1" w:styleId="71F99340BC6A48AD99809EEE15D457E71">
    <w:name w:val="71F99340BC6A48AD99809EEE15D457E71"/>
    <w:rsid w:val="00197113"/>
    <w:pPr>
      <w:spacing w:after="0" w:line="240" w:lineRule="auto"/>
    </w:pPr>
    <w:rPr>
      <w:rFonts w:ascii="Arial" w:eastAsia="Times New Roman" w:hAnsi="Arial" w:cs="Arial"/>
      <w:b/>
      <w:i/>
      <w:spacing w:val="-2"/>
      <w:sz w:val="16"/>
      <w:szCs w:val="16"/>
    </w:rPr>
  </w:style>
  <w:style w:type="paragraph" w:customStyle="1" w:styleId="3E4D4354FDF44BA78B2890F8F803138A1">
    <w:name w:val="3E4D4354FDF44BA78B2890F8F803138A1"/>
    <w:rsid w:val="00197113"/>
    <w:pPr>
      <w:spacing w:after="0" w:line="240" w:lineRule="auto"/>
    </w:pPr>
    <w:rPr>
      <w:rFonts w:ascii="Arial" w:eastAsia="Times New Roman" w:hAnsi="Arial" w:cs="Arial"/>
      <w:spacing w:val="-2"/>
      <w:sz w:val="18"/>
      <w:szCs w:val="16"/>
    </w:rPr>
  </w:style>
  <w:style w:type="paragraph" w:customStyle="1" w:styleId="5107794ED33E4861AD3A7AEABDF4B648">
    <w:name w:val="5107794ED33E4861AD3A7AEABDF4B648"/>
    <w:rsid w:val="00197113"/>
    <w:pPr>
      <w:spacing w:after="0" w:line="240" w:lineRule="auto"/>
    </w:pPr>
    <w:rPr>
      <w:rFonts w:ascii="Arial" w:eastAsia="Times New Roman" w:hAnsi="Arial" w:cs="Arial"/>
      <w:spacing w:val="-2"/>
      <w:sz w:val="18"/>
      <w:szCs w:val="16"/>
    </w:rPr>
  </w:style>
  <w:style w:type="paragraph" w:customStyle="1" w:styleId="32B410C5168A444C98BD62F77F79251E2">
    <w:name w:val="32B410C5168A444C98BD62F77F79251E2"/>
    <w:rsid w:val="00197113"/>
    <w:pPr>
      <w:spacing w:after="0" w:line="240" w:lineRule="auto"/>
    </w:pPr>
    <w:rPr>
      <w:rFonts w:ascii="Arial" w:eastAsia="Times New Roman" w:hAnsi="Arial" w:cs="Times New Roman"/>
      <w:sz w:val="20"/>
      <w:szCs w:val="24"/>
    </w:rPr>
  </w:style>
  <w:style w:type="paragraph" w:customStyle="1" w:styleId="71F99340BC6A48AD99809EEE15D457E72">
    <w:name w:val="71F99340BC6A48AD99809EEE15D457E72"/>
    <w:rsid w:val="00197113"/>
    <w:pPr>
      <w:spacing w:after="0" w:line="240" w:lineRule="auto"/>
    </w:pPr>
    <w:rPr>
      <w:rFonts w:ascii="Arial" w:eastAsia="Times New Roman" w:hAnsi="Arial" w:cs="Arial"/>
      <w:b/>
      <w:i/>
      <w:spacing w:val="-2"/>
      <w:sz w:val="16"/>
      <w:szCs w:val="16"/>
    </w:rPr>
  </w:style>
  <w:style w:type="paragraph" w:customStyle="1" w:styleId="32B410C5168A444C98BD62F77F79251E3">
    <w:name w:val="32B410C5168A444C98BD62F77F79251E3"/>
    <w:rsid w:val="00197113"/>
    <w:pPr>
      <w:spacing w:after="0" w:line="240" w:lineRule="auto"/>
    </w:pPr>
    <w:rPr>
      <w:rFonts w:ascii="Arial" w:eastAsia="Times New Roman" w:hAnsi="Arial" w:cs="Times New Roman"/>
      <w:sz w:val="20"/>
      <w:szCs w:val="24"/>
    </w:rPr>
  </w:style>
  <w:style w:type="paragraph" w:customStyle="1" w:styleId="71F99340BC6A48AD99809EEE15D457E73">
    <w:name w:val="71F99340BC6A48AD99809EEE15D457E73"/>
    <w:rsid w:val="00197113"/>
    <w:pPr>
      <w:spacing w:after="0" w:line="240" w:lineRule="auto"/>
    </w:pPr>
    <w:rPr>
      <w:rFonts w:ascii="Arial" w:eastAsia="Times New Roman" w:hAnsi="Arial" w:cs="Arial"/>
      <w:b/>
      <w:i/>
      <w:spacing w:val="-2"/>
      <w:sz w:val="16"/>
      <w:szCs w:val="16"/>
    </w:rPr>
  </w:style>
  <w:style w:type="paragraph" w:customStyle="1" w:styleId="32B410C5168A444C98BD62F77F79251E4">
    <w:name w:val="32B410C5168A444C98BD62F77F79251E4"/>
    <w:rsid w:val="003C6104"/>
    <w:pPr>
      <w:spacing w:after="0" w:line="240" w:lineRule="auto"/>
    </w:pPr>
    <w:rPr>
      <w:rFonts w:ascii="Arial" w:eastAsia="Times New Roman" w:hAnsi="Arial" w:cs="Times New Roman"/>
      <w:sz w:val="20"/>
      <w:szCs w:val="24"/>
    </w:rPr>
  </w:style>
  <w:style w:type="paragraph" w:customStyle="1" w:styleId="71F99340BC6A48AD99809EEE15D457E74">
    <w:name w:val="71F99340BC6A48AD99809EEE15D457E74"/>
    <w:rsid w:val="003C6104"/>
    <w:pPr>
      <w:spacing w:after="0" w:line="240" w:lineRule="auto"/>
    </w:pPr>
    <w:rPr>
      <w:rFonts w:ascii="Arial" w:eastAsia="Times New Roman" w:hAnsi="Arial" w:cs="Arial"/>
      <w:b/>
      <w:i/>
      <w:spacing w:val="-2"/>
      <w:sz w:val="16"/>
      <w:szCs w:val="16"/>
    </w:rPr>
  </w:style>
  <w:style w:type="paragraph" w:customStyle="1" w:styleId="3E4D4354FDF44BA78B2890F8F803138A2">
    <w:name w:val="3E4D4354FDF44BA78B2890F8F803138A2"/>
    <w:rsid w:val="003C6104"/>
    <w:pPr>
      <w:spacing w:after="0" w:line="240" w:lineRule="auto"/>
    </w:pPr>
    <w:rPr>
      <w:rFonts w:ascii="Arial" w:eastAsia="Times New Roman" w:hAnsi="Arial" w:cs="Arial"/>
      <w:spacing w:val="-2"/>
      <w:sz w:val="18"/>
      <w:szCs w:val="16"/>
    </w:rPr>
  </w:style>
  <w:style w:type="paragraph" w:customStyle="1" w:styleId="5107794ED33E4861AD3A7AEABDF4B6481">
    <w:name w:val="5107794ED33E4861AD3A7AEABDF4B6481"/>
    <w:rsid w:val="003C6104"/>
    <w:pPr>
      <w:spacing w:after="0" w:line="240" w:lineRule="auto"/>
    </w:pPr>
    <w:rPr>
      <w:rFonts w:ascii="Arial" w:eastAsia="Times New Roman" w:hAnsi="Arial" w:cs="Arial"/>
      <w:spacing w:val="-2"/>
      <w:sz w:val="18"/>
      <w:szCs w:val="16"/>
    </w:rPr>
  </w:style>
  <w:style w:type="paragraph" w:customStyle="1" w:styleId="962F560B9EB544B983752340EA420EA6">
    <w:name w:val="962F560B9EB544B983752340EA420EA6"/>
    <w:rsid w:val="00B57617"/>
  </w:style>
  <w:style w:type="paragraph" w:customStyle="1" w:styleId="32B410C5168A444C98BD62F77F79251E5">
    <w:name w:val="32B410C5168A444C98BD62F77F79251E5"/>
    <w:rsid w:val="00B57617"/>
    <w:pPr>
      <w:spacing w:after="0" w:line="240" w:lineRule="auto"/>
    </w:pPr>
    <w:rPr>
      <w:rFonts w:ascii="Arial" w:eastAsia="Times New Roman" w:hAnsi="Arial" w:cs="Times New Roman"/>
      <w:sz w:val="20"/>
      <w:szCs w:val="24"/>
    </w:rPr>
  </w:style>
  <w:style w:type="paragraph" w:customStyle="1" w:styleId="962F560B9EB544B983752340EA420EA61">
    <w:name w:val="962F560B9EB544B983752340EA420EA61"/>
    <w:rsid w:val="00B57617"/>
    <w:pPr>
      <w:spacing w:after="0" w:line="240" w:lineRule="auto"/>
    </w:pPr>
    <w:rPr>
      <w:rFonts w:ascii="Arial" w:eastAsia="Times New Roman" w:hAnsi="Arial" w:cs="Arial"/>
      <w:b/>
      <w:i/>
      <w:spacing w:val="-2"/>
      <w:sz w:val="16"/>
      <w:szCs w:val="16"/>
    </w:rPr>
  </w:style>
  <w:style w:type="paragraph" w:customStyle="1" w:styleId="EC2E9C9FEFE744AAAFC5DD6FEAC9F2D4">
    <w:name w:val="EC2E9C9FEFE744AAAFC5DD6FEAC9F2D4"/>
    <w:rsid w:val="00B57617"/>
    <w:pPr>
      <w:spacing w:after="0" w:line="240" w:lineRule="auto"/>
    </w:pPr>
    <w:rPr>
      <w:rFonts w:ascii="Arial" w:eastAsia="Times New Roman" w:hAnsi="Arial" w:cs="Arial"/>
      <w:spacing w:val="-2"/>
      <w:sz w:val="18"/>
      <w:szCs w:val="16"/>
    </w:rPr>
  </w:style>
  <w:style w:type="paragraph" w:customStyle="1" w:styleId="FE1F5EC76AF34DE98638682462B35425">
    <w:name w:val="FE1F5EC76AF34DE98638682462B35425"/>
    <w:rsid w:val="00B57617"/>
    <w:pPr>
      <w:spacing w:after="0" w:line="240" w:lineRule="auto"/>
    </w:pPr>
    <w:rPr>
      <w:rFonts w:ascii="Arial" w:eastAsia="Times New Roman" w:hAnsi="Arial" w:cs="Arial"/>
      <w:spacing w:val="-2"/>
      <w:sz w:val="18"/>
      <w:szCs w:val="16"/>
    </w:rPr>
  </w:style>
  <w:style w:type="paragraph" w:customStyle="1" w:styleId="3E4D4354FDF44BA78B2890F8F803138A3">
    <w:name w:val="3E4D4354FDF44BA78B2890F8F803138A3"/>
    <w:rsid w:val="00B57617"/>
    <w:pPr>
      <w:spacing w:after="0" w:line="240" w:lineRule="auto"/>
    </w:pPr>
    <w:rPr>
      <w:rFonts w:ascii="Arial" w:eastAsia="Times New Roman" w:hAnsi="Arial" w:cs="Arial"/>
      <w:spacing w:val="-2"/>
      <w:sz w:val="18"/>
      <w:szCs w:val="16"/>
    </w:rPr>
  </w:style>
  <w:style w:type="paragraph" w:customStyle="1" w:styleId="54FE11CF180C4322A4FDF3798B39F4BF">
    <w:name w:val="54FE11CF180C4322A4FDF3798B39F4BF"/>
    <w:rsid w:val="00B57617"/>
    <w:pPr>
      <w:spacing w:after="0" w:line="240" w:lineRule="auto"/>
    </w:pPr>
    <w:rPr>
      <w:rFonts w:ascii="Arial" w:eastAsia="Times New Roman" w:hAnsi="Arial" w:cs="Arial"/>
      <w:spacing w:val="-2"/>
      <w:sz w:val="18"/>
      <w:szCs w:val="16"/>
    </w:rPr>
  </w:style>
  <w:style w:type="paragraph" w:customStyle="1" w:styleId="5107794ED33E4861AD3A7AEABDF4B6482">
    <w:name w:val="5107794ED33E4861AD3A7AEABDF4B6482"/>
    <w:rsid w:val="00B57617"/>
    <w:pPr>
      <w:spacing w:after="0" w:line="240" w:lineRule="auto"/>
    </w:pPr>
    <w:rPr>
      <w:rFonts w:ascii="Arial" w:eastAsia="Times New Roman" w:hAnsi="Arial" w:cs="Arial"/>
      <w:spacing w:val="-2"/>
      <w:sz w:val="18"/>
      <w:szCs w:val="16"/>
    </w:rPr>
  </w:style>
  <w:style w:type="paragraph" w:customStyle="1" w:styleId="DA3AF997484E4F12BB76F76031E1C6FB">
    <w:name w:val="DA3AF997484E4F12BB76F76031E1C6FB"/>
    <w:rsid w:val="00B57617"/>
  </w:style>
  <w:style w:type="paragraph" w:customStyle="1" w:styleId="32B410C5168A444C98BD62F77F79251E6">
    <w:name w:val="32B410C5168A444C98BD62F77F79251E6"/>
    <w:rsid w:val="00B57617"/>
    <w:pPr>
      <w:spacing w:after="0" w:line="240" w:lineRule="auto"/>
    </w:pPr>
    <w:rPr>
      <w:rFonts w:ascii="Arial" w:eastAsia="Times New Roman" w:hAnsi="Arial" w:cs="Times New Roman"/>
      <w:sz w:val="20"/>
      <w:szCs w:val="24"/>
    </w:rPr>
  </w:style>
  <w:style w:type="paragraph" w:customStyle="1" w:styleId="962F560B9EB544B983752340EA420EA62">
    <w:name w:val="962F560B9EB544B983752340EA420EA62"/>
    <w:rsid w:val="00B57617"/>
    <w:pPr>
      <w:spacing w:after="0" w:line="240" w:lineRule="auto"/>
    </w:pPr>
    <w:rPr>
      <w:rFonts w:ascii="Arial" w:eastAsia="Times New Roman" w:hAnsi="Arial" w:cs="Arial"/>
      <w:b/>
      <w:i/>
      <w:spacing w:val="-2"/>
      <w:sz w:val="16"/>
      <w:szCs w:val="16"/>
    </w:rPr>
  </w:style>
  <w:style w:type="paragraph" w:customStyle="1" w:styleId="EC2E9C9FEFE744AAAFC5DD6FEAC9F2D41">
    <w:name w:val="EC2E9C9FEFE744AAAFC5DD6FEAC9F2D41"/>
    <w:rsid w:val="00B57617"/>
    <w:pPr>
      <w:spacing w:after="0" w:line="240" w:lineRule="auto"/>
    </w:pPr>
    <w:rPr>
      <w:rFonts w:ascii="Arial" w:eastAsia="Times New Roman" w:hAnsi="Arial" w:cs="Arial"/>
      <w:spacing w:val="-2"/>
      <w:sz w:val="18"/>
      <w:szCs w:val="16"/>
    </w:rPr>
  </w:style>
  <w:style w:type="paragraph" w:customStyle="1" w:styleId="FE1F5EC76AF34DE98638682462B354251">
    <w:name w:val="FE1F5EC76AF34DE98638682462B354251"/>
    <w:rsid w:val="00B57617"/>
    <w:pPr>
      <w:spacing w:after="0" w:line="240" w:lineRule="auto"/>
    </w:pPr>
    <w:rPr>
      <w:rFonts w:ascii="Arial" w:eastAsia="Times New Roman" w:hAnsi="Arial" w:cs="Arial"/>
      <w:spacing w:val="-2"/>
      <w:sz w:val="18"/>
      <w:szCs w:val="16"/>
    </w:rPr>
  </w:style>
  <w:style w:type="paragraph" w:customStyle="1" w:styleId="3E4D4354FDF44BA78B2890F8F803138A4">
    <w:name w:val="3E4D4354FDF44BA78B2890F8F803138A4"/>
    <w:rsid w:val="00B57617"/>
    <w:pPr>
      <w:spacing w:after="0" w:line="240" w:lineRule="auto"/>
    </w:pPr>
    <w:rPr>
      <w:rFonts w:ascii="Arial" w:eastAsia="Times New Roman" w:hAnsi="Arial" w:cs="Arial"/>
      <w:spacing w:val="-2"/>
      <w:sz w:val="18"/>
      <w:szCs w:val="16"/>
    </w:rPr>
  </w:style>
  <w:style w:type="paragraph" w:customStyle="1" w:styleId="54FE11CF180C4322A4FDF3798B39F4BF1">
    <w:name w:val="54FE11CF180C4322A4FDF3798B39F4BF1"/>
    <w:rsid w:val="00B57617"/>
    <w:pPr>
      <w:spacing w:after="0" w:line="240" w:lineRule="auto"/>
    </w:pPr>
    <w:rPr>
      <w:rFonts w:ascii="Arial" w:eastAsia="Times New Roman" w:hAnsi="Arial" w:cs="Arial"/>
      <w:spacing w:val="-2"/>
      <w:sz w:val="18"/>
      <w:szCs w:val="16"/>
    </w:rPr>
  </w:style>
  <w:style w:type="paragraph" w:customStyle="1" w:styleId="5107794ED33E4861AD3A7AEABDF4B6483">
    <w:name w:val="5107794ED33E4861AD3A7AEABDF4B6483"/>
    <w:rsid w:val="00B57617"/>
    <w:pPr>
      <w:spacing w:after="0" w:line="240" w:lineRule="auto"/>
    </w:pPr>
    <w:rPr>
      <w:rFonts w:ascii="Arial" w:eastAsia="Times New Roman" w:hAnsi="Arial" w:cs="Arial"/>
      <w:spacing w:val="-2"/>
      <w:sz w:val="18"/>
      <w:szCs w:val="16"/>
    </w:rPr>
  </w:style>
  <w:style w:type="paragraph" w:customStyle="1" w:styleId="DA3AF997484E4F12BB76F76031E1C6FB1">
    <w:name w:val="DA3AF997484E4F12BB76F76031E1C6FB1"/>
    <w:rsid w:val="00B57617"/>
    <w:pPr>
      <w:spacing w:after="0" w:line="240" w:lineRule="auto"/>
    </w:pPr>
    <w:rPr>
      <w:rFonts w:ascii="Arial" w:eastAsia="Times New Roman" w:hAnsi="Arial" w:cs="Arial"/>
      <w:spacing w:val="-2"/>
      <w:sz w:val="18"/>
      <w:szCs w:val="16"/>
    </w:rPr>
  </w:style>
  <w:style w:type="paragraph" w:customStyle="1" w:styleId="32B410C5168A444C98BD62F77F79251E7">
    <w:name w:val="32B410C5168A444C98BD62F77F79251E7"/>
    <w:rsid w:val="00B57617"/>
    <w:pPr>
      <w:spacing w:after="0" w:line="240" w:lineRule="auto"/>
    </w:pPr>
    <w:rPr>
      <w:rFonts w:ascii="Arial" w:eastAsia="Times New Roman" w:hAnsi="Arial" w:cs="Times New Roman"/>
      <w:sz w:val="20"/>
      <w:szCs w:val="24"/>
    </w:rPr>
  </w:style>
  <w:style w:type="paragraph" w:customStyle="1" w:styleId="962F560B9EB544B983752340EA420EA63">
    <w:name w:val="962F560B9EB544B983752340EA420EA63"/>
    <w:rsid w:val="00B57617"/>
    <w:pPr>
      <w:spacing w:after="0" w:line="240" w:lineRule="auto"/>
    </w:pPr>
    <w:rPr>
      <w:rFonts w:ascii="Arial" w:eastAsia="Times New Roman" w:hAnsi="Arial" w:cs="Arial"/>
      <w:b/>
      <w:i/>
      <w:spacing w:val="-2"/>
      <w:sz w:val="16"/>
      <w:szCs w:val="16"/>
    </w:rPr>
  </w:style>
  <w:style w:type="paragraph" w:customStyle="1" w:styleId="EC2E9C9FEFE744AAAFC5DD6FEAC9F2D42">
    <w:name w:val="EC2E9C9FEFE744AAAFC5DD6FEAC9F2D42"/>
    <w:rsid w:val="00B57617"/>
    <w:pPr>
      <w:spacing w:after="0" w:line="240" w:lineRule="auto"/>
    </w:pPr>
    <w:rPr>
      <w:rFonts w:ascii="Arial" w:eastAsia="Times New Roman" w:hAnsi="Arial" w:cs="Arial"/>
      <w:spacing w:val="-2"/>
      <w:sz w:val="18"/>
      <w:szCs w:val="16"/>
    </w:rPr>
  </w:style>
  <w:style w:type="paragraph" w:customStyle="1" w:styleId="FE1F5EC76AF34DE98638682462B354252">
    <w:name w:val="FE1F5EC76AF34DE98638682462B354252"/>
    <w:rsid w:val="00B57617"/>
    <w:pPr>
      <w:spacing w:after="0" w:line="240" w:lineRule="auto"/>
    </w:pPr>
    <w:rPr>
      <w:rFonts w:ascii="Arial" w:eastAsia="Times New Roman" w:hAnsi="Arial" w:cs="Arial"/>
      <w:spacing w:val="-2"/>
      <w:sz w:val="18"/>
      <w:szCs w:val="16"/>
    </w:rPr>
  </w:style>
  <w:style w:type="paragraph" w:customStyle="1" w:styleId="3E4D4354FDF44BA78B2890F8F803138A5">
    <w:name w:val="3E4D4354FDF44BA78B2890F8F803138A5"/>
    <w:rsid w:val="00B57617"/>
    <w:pPr>
      <w:spacing w:after="0" w:line="240" w:lineRule="auto"/>
    </w:pPr>
    <w:rPr>
      <w:rFonts w:ascii="Arial" w:eastAsia="Times New Roman" w:hAnsi="Arial" w:cs="Arial"/>
      <w:spacing w:val="-2"/>
      <w:sz w:val="18"/>
      <w:szCs w:val="16"/>
    </w:rPr>
  </w:style>
  <w:style w:type="paragraph" w:customStyle="1" w:styleId="54FE11CF180C4322A4FDF3798B39F4BF2">
    <w:name w:val="54FE11CF180C4322A4FDF3798B39F4BF2"/>
    <w:rsid w:val="00B57617"/>
    <w:pPr>
      <w:spacing w:after="0" w:line="240" w:lineRule="auto"/>
    </w:pPr>
    <w:rPr>
      <w:rFonts w:ascii="Arial" w:eastAsia="Times New Roman" w:hAnsi="Arial" w:cs="Arial"/>
      <w:spacing w:val="-2"/>
      <w:sz w:val="18"/>
      <w:szCs w:val="16"/>
    </w:rPr>
  </w:style>
  <w:style w:type="paragraph" w:customStyle="1" w:styleId="5107794ED33E4861AD3A7AEABDF4B6484">
    <w:name w:val="5107794ED33E4861AD3A7AEABDF4B6484"/>
    <w:rsid w:val="00B57617"/>
    <w:pPr>
      <w:spacing w:after="0" w:line="240" w:lineRule="auto"/>
    </w:pPr>
    <w:rPr>
      <w:rFonts w:ascii="Arial" w:eastAsia="Times New Roman" w:hAnsi="Arial" w:cs="Arial"/>
      <w:spacing w:val="-2"/>
      <w:sz w:val="18"/>
      <w:szCs w:val="16"/>
    </w:rPr>
  </w:style>
  <w:style w:type="paragraph" w:customStyle="1" w:styleId="DA3AF997484E4F12BB76F76031E1C6FB2">
    <w:name w:val="DA3AF997484E4F12BB76F76031E1C6FB2"/>
    <w:rsid w:val="00B57617"/>
    <w:pPr>
      <w:spacing w:after="0" w:line="240" w:lineRule="auto"/>
    </w:pPr>
    <w:rPr>
      <w:rFonts w:ascii="Arial" w:eastAsia="Times New Roman" w:hAnsi="Arial" w:cs="Arial"/>
      <w:spacing w:val="-2"/>
      <w:sz w:val="18"/>
      <w:szCs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C2A04-7BF7-437F-9824-A38A283E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860</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Application Form for Environmental Land Use Restriction</vt:lpstr>
    </vt:vector>
  </TitlesOfParts>
  <Company>State of Connecticut DEP</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Killeen, Amanda</cp:lastModifiedBy>
  <cp:revision>4</cp:revision>
  <cp:lastPrinted>2018-07-23T18:15:00Z</cp:lastPrinted>
  <dcterms:created xsi:type="dcterms:W3CDTF">2021-07-26T12:56:00Z</dcterms:created>
  <dcterms:modified xsi:type="dcterms:W3CDTF">2021-08-30T10:17:00Z</dcterms:modified>
  <cp:contentStatus>Final</cp:contentStatus>
</cp:coreProperties>
</file>